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E4367" w14:textId="77777777" w:rsidR="000F1845" w:rsidRPr="00EB5FEB" w:rsidRDefault="000F1845" w:rsidP="000F1845">
      <w:pPr>
        <w:ind w:left="3540" w:right="-2" w:firstLine="709"/>
        <w:jc w:val="right"/>
        <w:rPr>
          <w:b/>
          <w:bCs/>
        </w:rPr>
      </w:pPr>
      <w:r w:rsidRPr="00EB5FEB">
        <w:rPr>
          <w:b/>
          <w:bCs/>
        </w:rPr>
        <w:t>"</w:t>
      </w:r>
      <w:r w:rsidRPr="00EB5FEB">
        <w:rPr>
          <w:b/>
          <w:bCs/>
          <w:lang w:val="kk-KZ"/>
        </w:rPr>
        <w:t>БЕКІТЕМІН</w:t>
      </w:r>
      <w:r w:rsidRPr="00EB5FEB">
        <w:rPr>
          <w:b/>
          <w:bCs/>
        </w:rPr>
        <w:t>"</w:t>
      </w:r>
    </w:p>
    <w:p w14:paraId="6D6C7938" w14:textId="77777777" w:rsidR="000F1845" w:rsidRPr="00EB5FEB" w:rsidRDefault="000F1845" w:rsidP="000F1845">
      <w:pPr>
        <w:ind w:left="3540" w:right="-2" w:firstLine="709"/>
        <w:jc w:val="right"/>
        <w:rPr>
          <w:b/>
          <w:bCs/>
        </w:rPr>
      </w:pPr>
      <w:r w:rsidRPr="00EB5FEB">
        <w:rPr>
          <w:b/>
          <w:bCs/>
        </w:rPr>
        <w:t>"</w:t>
      </w:r>
      <w:proofErr w:type="spellStart"/>
      <w:r w:rsidRPr="00EB5FEB">
        <w:rPr>
          <w:b/>
          <w:bCs/>
        </w:rPr>
        <w:t>Бағалы</w:t>
      </w:r>
      <w:proofErr w:type="spellEnd"/>
      <w:r w:rsidRPr="00EB5FEB">
        <w:rPr>
          <w:b/>
          <w:bCs/>
        </w:rPr>
        <w:t xml:space="preserve"> </w:t>
      </w:r>
      <w:proofErr w:type="spellStart"/>
      <w:r w:rsidRPr="00EB5FEB">
        <w:rPr>
          <w:b/>
          <w:bCs/>
        </w:rPr>
        <w:t>қағаздар</w:t>
      </w:r>
      <w:proofErr w:type="spellEnd"/>
      <w:r w:rsidRPr="00EB5FEB">
        <w:rPr>
          <w:b/>
          <w:bCs/>
        </w:rPr>
        <w:t xml:space="preserve"> </w:t>
      </w:r>
      <w:proofErr w:type="spellStart"/>
      <w:r w:rsidRPr="00EB5FEB">
        <w:rPr>
          <w:b/>
          <w:bCs/>
        </w:rPr>
        <w:t>орталық</w:t>
      </w:r>
      <w:proofErr w:type="spellEnd"/>
      <w:r w:rsidRPr="00EB5FEB">
        <w:rPr>
          <w:b/>
          <w:bCs/>
        </w:rPr>
        <w:t xml:space="preserve"> </w:t>
      </w:r>
      <w:proofErr w:type="spellStart"/>
      <w:r w:rsidRPr="00EB5FEB">
        <w:rPr>
          <w:b/>
          <w:bCs/>
        </w:rPr>
        <w:t>депозитарийі</w:t>
      </w:r>
      <w:proofErr w:type="spellEnd"/>
      <w:r w:rsidRPr="00EB5FEB">
        <w:rPr>
          <w:b/>
          <w:bCs/>
        </w:rPr>
        <w:t xml:space="preserve">" АҚ </w:t>
      </w:r>
    </w:p>
    <w:p w14:paraId="75733906" w14:textId="77777777" w:rsidR="000F1845" w:rsidRPr="00EB5FEB" w:rsidRDefault="000F1845" w:rsidP="000F1845">
      <w:pPr>
        <w:ind w:left="3540" w:right="-2" w:firstLine="709"/>
        <w:jc w:val="right"/>
        <w:rPr>
          <w:b/>
          <w:bCs/>
        </w:rPr>
      </w:pPr>
      <w:proofErr w:type="spellStart"/>
      <w:r w:rsidRPr="00EB5FEB">
        <w:rPr>
          <w:b/>
          <w:bCs/>
        </w:rPr>
        <w:t>Басқарма</w:t>
      </w:r>
      <w:proofErr w:type="spellEnd"/>
      <w:r w:rsidRPr="00EB5FEB">
        <w:rPr>
          <w:b/>
          <w:bCs/>
        </w:rPr>
        <w:t xml:space="preserve"> </w:t>
      </w:r>
      <w:proofErr w:type="spellStart"/>
      <w:r w:rsidRPr="00EB5FEB">
        <w:rPr>
          <w:b/>
          <w:bCs/>
        </w:rPr>
        <w:t>төрағасы</w:t>
      </w:r>
      <w:proofErr w:type="spellEnd"/>
    </w:p>
    <w:p w14:paraId="1AEFC0EC" w14:textId="738CD43B" w:rsidR="00BC095B" w:rsidRPr="00EB5FEB" w:rsidRDefault="000F1845" w:rsidP="000F1845">
      <w:pPr>
        <w:ind w:left="3540" w:right="-2" w:firstLine="709"/>
        <w:jc w:val="right"/>
      </w:pPr>
      <w:r w:rsidRPr="00EB5FEB">
        <w:rPr>
          <w:b/>
          <w:bCs/>
        </w:rPr>
        <w:t>А.Н. Мухамеджанов</w:t>
      </w:r>
    </w:p>
    <w:p w14:paraId="7AC8CBBD" w14:textId="77777777" w:rsidR="00BC095B" w:rsidRPr="00EB5FEB" w:rsidRDefault="00BC095B" w:rsidP="00D765F9">
      <w:pPr>
        <w:ind w:left="3540" w:right="-2" w:firstLine="709"/>
        <w:jc w:val="right"/>
      </w:pPr>
      <w:r w:rsidRPr="00EB5FEB">
        <w:t>_____________________</w:t>
      </w:r>
    </w:p>
    <w:p w14:paraId="234D6A33" w14:textId="4DE6722B" w:rsidR="000F1845" w:rsidRPr="00EB5FEB" w:rsidRDefault="000F1845" w:rsidP="000F1845">
      <w:pPr>
        <w:ind w:firstLine="400"/>
        <w:jc w:val="right"/>
        <w:rPr>
          <w:b/>
        </w:rPr>
      </w:pPr>
      <w:r w:rsidRPr="00EB5FEB">
        <w:rPr>
          <w:b/>
        </w:rPr>
        <w:t>202</w:t>
      </w:r>
      <w:r w:rsidRPr="00EB5FEB">
        <w:rPr>
          <w:b/>
          <w:lang w:val="kk-KZ"/>
        </w:rPr>
        <w:t>4</w:t>
      </w:r>
      <w:r w:rsidRPr="00EB5FEB">
        <w:rPr>
          <w:b/>
        </w:rPr>
        <w:t xml:space="preserve"> </w:t>
      </w:r>
      <w:proofErr w:type="spellStart"/>
      <w:r w:rsidRPr="00EB5FEB">
        <w:rPr>
          <w:b/>
        </w:rPr>
        <w:t>жыл</w:t>
      </w:r>
      <w:proofErr w:type="spellEnd"/>
      <w:r w:rsidRPr="00EB5FEB">
        <w:rPr>
          <w:b/>
          <w:lang w:val="kk-KZ"/>
        </w:rPr>
        <w:t xml:space="preserve">ғы </w:t>
      </w:r>
      <w:r w:rsidRPr="00EB5FEB">
        <w:rPr>
          <w:b/>
        </w:rPr>
        <w:t>"</w:t>
      </w:r>
      <w:r w:rsidR="00994AD6">
        <w:rPr>
          <w:b/>
        </w:rPr>
        <w:t>02</w:t>
      </w:r>
      <w:r w:rsidRPr="00EB5FEB">
        <w:rPr>
          <w:b/>
        </w:rPr>
        <w:t xml:space="preserve">" </w:t>
      </w:r>
      <w:r w:rsidR="00D94565" w:rsidRPr="00EB5FEB">
        <w:rPr>
          <w:b/>
          <w:lang w:val="kk-KZ"/>
        </w:rPr>
        <w:t>желтоқсан</w:t>
      </w:r>
      <w:r w:rsidRPr="00EB5FEB">
        <w:rPr>
          <w:b/>
        </w:rPr>
        <w:t xml:space="preserve"> </w:t>
      </w:r>
    </w:p>
    <w:p w14:paraId="332B7C54" w14:textId="05BB2292" w:rsidR="00BC095B" w:rsidRPr="00EB5FEB" w:rsidRDefault="000F1845" w:rsidP="000F1845">
      <w:pPr>
        <w:ind w:firstLine="400"/>
        <w:jc w:val="right"/>
        <w:rPr>
          <w:b/>
        </w:rPr>
      </w:pPr>
      <w:r w:rsidRPr="00EB5FEB">
        <w:rPr>
          <w:b/>
        </w:rPr>
        <w:t xml:space="preserve">№ </w:t>
      </w:r>
      <w:r w:rsidR="00994AD6">
        <w:rPr>
          <w:b/>
        </w:rPr>
        <w:t xml:space="preserve">128 </w:t>
      </w:r>
      <w:r w:rsidRPr="00EB5FEB">
        <w:rPr>
          <w:b/>
          <w:lang w:val="kk-KZ"/>
        </w:rPr>
        <w:t>бұйрық</w:t>
      </w:r>
    </w:p>
    <w:p w14:paraId="264D82BA" w14:textId="77777777" w:rsidR="00BC095B" w:rsidRPr="00EB5FEB" w:rsidRDefault="00BC095B" w:rsidP="00D765F9">
      <w:pPr>
        <w:jc w:val="center"/>
        <w:rPr>
          <w:b/>
        </w:rPr>
      </w:pPr>
    </w:p>
    <w:p w14:paraId="069CD5BE" w14:textId="77777777" w:rsidR="00BC095B" w:rsidRPr="00EB5FEB" w:rsidRDefault="00BC095B" w:rsidP="00D765F9">
      <w:pPr>
        <w:jc w:val="center"/>
        <w:rPr>
          <w:b/>
        </w:rPr>
      </w:pPr>
    </w:p>
    <w:p w14:paraId="2D548BA2" w14:textId="0A5115FE" w:rsidR="00E47F6C" w:rsidRPr="00EB5FEB" w:rsidRDefault="00022020" w:rsidP="00022020">
      <w:pPr>
        <w:jc w:val="center"/>
        <w:rPr>
          <w:b/>
        </w:rPr>
      </w:pPr>
      <w:r w:rsidRPr="00EB5FEB">
        <w:rPr>
          <w:b/>
          <w:bCs/>
        </w:rPr>
        <w:t xml:space="preserve">2025 – 2027 </w:t>
      </w:r>
      <w:proofErr w:type="spellStart"/>
      <w:r w:rsidRPr="00EB5FEB">
        <w:rPr>
          <w:b/>
          <w:bCs/>
        </w:rPr>
        <w:t>жылдарға</w:t>
      </w:r>
      <w:proofErr w:type="spellEnd"/>
      <w:r w:rsidRPr="00EB5FEB">
        <w:rPr>
          <w:b/>
          <w:bCs/>
        </w:rPr>
        <w:t xml:space="preserve"> </w:t>
      </w:r>
      <w:proofErr w:type="spellStart"/>
      <w:r w:rsidRPr="00EB5FEB">
        <w:rPr>
          <w:b/>
          <w:bCs/>
        </w:rPr>
        <w:t>арналған</w:t>
      </w:r>
      <w:proofErr w:type="spellEnd"/>
      <w:r w:rsidRPr="00EB5FEB">
        <w:rPr>
          <w:b/>
          <w:bCs/>
        </w:rPr>
        <w:t xml:space="preserve"> "</w:t>
      </w:r>
      <w:proofErr w:type="spellStart"/>
      <w:r w:rsidRPr="00EB5FEB">
        <w:rPr>
          <w:b/>
          <w:bCs/>
        </w:rPr>
        <w:t>Бағалы</w:t>
      </w:r>
      <w:proofErr w:type="spellEnd"/>
      <w:r w:rsidRPr="00EB5FEB">
        <w:rPr>
          <w:b/>
          <w:bCs/>
        </w:rPr>
        <w:t xml:space="preserve"> </w:t>
      </w:r>
      <w:proofErr w:type="spellStart"/>
      <w:r w:rsidRPr="00EB5FEB">
        <w:rPr>
          <w:b/>
          <w:bCs/>
        </w:rPr>
        <w:t>қағаздар</w:t>
      </w:r>
      <w:proofErr w:type="spellEnd"/>
      <w:r w:rsidRPr="00EB5FEB">
        <w:rPr>
          <w:b/>
          <w:bCs/>
        </w:rPr>
        <w:t xml:space="preserve"> </w:t>
      </w:r>
      <w:proofErr w:type="spellStart"/>
      <w:r w:rsidRPr="00EB5FEB">
        <w:rPr>
          <w:b/>
          <w:bCs/>
        </w:rPr>
        <w:t>орталық</w:t>
      </w:r>
      <w:proofErr w:type="spellEnd"/>
      <w:r w:rsidRPr="00EB5FEB">
        <w:rPr>
          <w:b/>
          <w:bCs/>
        </w:rPr>
        <w:t xml:space="preserve"> </w:t>
      </w:r>
      <w:proofErr w:type="spellStart"/>
      <w:r w:rsidRPr="00EB5FEB">
        <w:rPr>
          <w:b/>
          <w:bCs/>
        </w:rPr>
        <w:t>депозитарийі</w:t>
      </w:r>
      <w:proofErr w:type="spellEnd"/>
      <w:r w:rsidRPr="00EB5FEB">
        <w:rPr>
          <w:b/>
          <w:bCs/>
        </w:rPr>
        <w:t xml:space="preserve">" АҚ </w:t>
      </w:r>
      <w:r w:rsidR="00631C9C" w:rsidRPr="00EB5FEB">
        <w:rPr>
          <w:b/>
          <w:bCs/>
          <w:lang w:val="kk-KZ"/>
        </w:rPr>
        <w:t>арналған</w:t>
      </w:r>
      <w:r w:rsidRPr="00EB5FEB">
        <w:rPr>
          <w:b/>
          <w:bCs/>
        </w:rPr>
        <w:t xml:space="preserve"> </w:t>
      </w:r>
      <w:proofErr w:type="spellStart"/>
      <w:r w:rsidR="002122AF" w:rsidRPr="00EB5FEB">
        <w:rPr>
          <w:b/>
          <w:color w:val="000000"/>
        </w:rPr>
        <w:t>негізгі</w:t>
      </w:r>
      <w:proofErr w:type="spellEnd"/>
      <w:r w:rsidR="002122AF" w:rsidRPr="00EB5FEB">
        <w:rPr>
          <w:b/>
          <w:color w:val="000000"/>
        </w:rPr>
        <w:t xml:space="preserve"> </w:t>
      </w:r>
      <w:proofErr w:type="spellStart"/>
      <w:r w:rsidR="002122AF" w:rsidRPr="00EB5FEB">
        <w:rPr>
          <w:b/>
          <w:color w:val="000000"/>
        </w:rPr>
        <w:t>деректерді</w:t>
      </w:r>
      <w:proofErr w:type="spellEnd"/>
      <w:r w:rsidR="002122AF" w:rsidRPr="00EB5FEB">
        <w:rPr>
          <w:b/>
          <w:color w:val="000000"/>
        </w:rPr>
        <w:t xml:space="preserve"> </w:t>
      </w:r>
      <w:proofErr w:type="spellStart"/>
      <w:r w:rsidR="002122AF" w:rsidRPr="00EB5FEB">
        <w:rPr>
          <w:b/>
          <w:color w:val="000000"/>
        </w:rPr>
        <w:t>өңдеу</w:t>
      </w:r>
      <w:proofErr w:type="spellEnd"/>
      <w:r w:rsidR="002122AF" w:rsidRPr="00EB5FEB">
        <w:rPr>
          <w:b/>
          <w:color w:val="000000"/>
        </w:rPr>
        <w:t xml:space="preserve"> </w:t>
      </w:r>
      <w:proofErr w:type="spellStart"/>
      <w:r w:rsidR="002122AF" w:rsidRPr="00EB5FEB">
        <w:rPr>
          <w:b/>
          <w:color w:val="000000"/>
        </w:rPr>
        <w:t>орталығының</w:t>
      </w:r>
      <w:proofErr w:type="spellEnd"/>
      <w:r w:rsidR="002122AF" w:rsidRPr="00EB5FEB">
        <w:rPr>
          <w:b/>
          <w:color w:val="000000"/>
        </w:rPr>
        <w:t xml:space="preserve"> </w:t>
      </w:r>
      <w:proofErr w:type="spellStart"/>
      <w:r w:rsidR="002122AF" w:rsidRPr="00EB5FEB">
        <w:rPr>
          <w:b/>
          <w:color w:val="000000"/>
        </w:rPr>
        <w:t>Colocation</w:t>
      </w:r>
      <w:proofErr w:type="spellEnd"/>
      <w:r w:rsidR="002122AF" w:rsidRPr="00EB5FEB">
        <w:rPr>
          <w:b/>
          <w:color w:val="000000"/>
        </w:rPr>
        <w:t xml:space="preserve"> </w:t>
      </w:r>
      <w:proofErr w:type="spellStart"/>
      <w:r w:rsidR="002122AF" w:rsidRPr="00EB5FEB">
        <w:rPr>
          <w:b/>
          <w:color w:val="000000"/>
        </w:rPr>
        <w:t>қызметтері</w:t>
      </w:r>
      <w:proofErr w:type="spellEnd"/>
      <w:r w:rsidRPr="00EB5FEB">
        <w:rPr>
          <w:b/>
          <w:bCs/>
          <w:lang w:val="kk-KZ"/>
        </w:rPr>
        <w:t>н ұзақ мерзімді сатып алу бойынша тендер шарттарымен тендер өткізу туралы хабарландыру</w:t>
      </w:r>
    </w:p>
    <w:p w14:paraId="7A2F629C" w14:textId="74D00357" w:rsidR="009969A9" w:rsidRPr="00EB5FEB" w:rsidRDefault="009969A9" w:rsidP="009969A9">
      <w:pPr>
        <w:rPr>
          <w:b/>
        </w:rPr>
      </w:pPr>
    </w:p>
    <w:p w14:paraId="6539204C" w14:textId="242F20EC" w:rsidR="004E1DC8" w:rsidRPr="00EB5FEB" w:rsidRDefault="000F1845" w:rsidP="00D94565">
      <w:pPr>
        <w:ind w:firstLine="567"/>
        <w:jc w:val="both"/>
      </w:pPr>
      <w:proofErr w:type="spellStart"/>
      <w:r w:rsidRPr="00EB5FEB">
        <w:rPr>
          <w:b/>
        </w:rPr>
        <w:t>Сатып</w:t>
      </w:r>
      <w:proofErr w:type="spellEnd"/>
      <w:r w:rsidRPr="00EB5FEB">
        <w:rPr>
          <w:b/>
        </w:rPr>
        <w:t xml:space="preserve"> </w:t>
      </w:r>
      <w:proofErr w:type="spellStart"/>
      <w:r w:rsidRPr="00EB5FEB">
        <w:rPr>
          <w:b/>
        </w:rPr>
        <w:t>алуды</w:t>
      </w:r>
      <w:proofErr w:type="spellEnd"/>
      <w:r w:rsidRPr="00EB5FEB">
        <w:rPr>
          <w:b/>
        </w:rPr>
        <w:t xml:space="preserve"> </w:t>
      </w:r>
      <w:proofErr w:type="spellStart"/>
      <w:r w:rsidRPr="00EB5FEB">
        <w:rPr>
          <w:b/>
        </w:rPr>
        <w:t>ұйымдастырушы</w:t>
      </w:r>
      <w:proofErr w:type="spellEnd"/>
      <w:r w:rsidRPr="00EB5FEB">
        <w:rPr>
          <w:b/>
        </w:rPr>
        <w:t xml:space="preserve"> - </w:t>
      </w:r>
      <w:r w:rsidRPr="00EB5FEB">
        <w:t>"</w:t>
      </w:r>
      <w:proofErr w:type="spellStart"/>
      <w:r w:rsidRPr="00EB5FEB">
        <w:t>Бағалы</w:t>
      </w:r>
      <w:proofErr w:type="spellEnd"/>
      <w:r w:rsidRPr="00EB5FEB">
        <w:t xml:space="preserve"> </w:t>
      </w:r>
      <w:proofErr w:type="spellStart"/>
      <w:r w:rsidRPr="00EB5FEB">
        <w:t>қағаздар</w:t>
      </w:r>
      <w:proofErr w:type="spellEnd"/>
      <w:r w:rsidRPr="00EB5FEB">
        <w:t xml:space="preserve"> </w:t>
      </w:r>
      <w:proofErr w:type="spellStart"/>
      <w:r w:rsidRPr="00EB5FEB">
        <w:t>орталық</w:t>
      </w:r>
      <w:proofErr w:type="spellEnd"/>
      <w:r w:rsidRPr="00EB5FEB">
        <w:t xml:space="preserve"> </w:t>
      </w:r>
      <w:proofErr w:type="spellStart"/>
      <w:r w:rsidRPr="00EB5FEB">
        <w:t>депозитарийі</w:t>
      </w:r>
      <w:proofErr w:type="spellEnd"/>
      <w:r w:rsidRPr="00EB5FEB">
        <w:t>" АҚ (</w:t>
      </w:r>
      <w:proofErr w:type="spellStart"/>
      <w:r w:rsidRPr="00EB5FEB">
        <w:t>бұдан</w:t>
      </w:r>
      <w:proofErr w:type="spellEnd"/>
      <w:r w:rsidRPr="00EB5FEB">
        <w:t xml:space="preserve"> </w:t>
      </w:r>
      <w:proofErr w:type="spellStart"/>
      <w:r w:rsidRPr="00EB5FEB">
        <w:t>әрі</w:t>
      </w:r>
      <w:proofErr w:type="spellEnd"/>
      <w:r w:rsidRPr="00EB5FEB">
        <w:t xml:space="preserve"> – </w:t>
      </w:r>
      <w:r w:rsidR="00B92185" w:rsidRPr="00EB5FEB">
        <w:rPr>
          <w:lang w:val="kk-KZ"/>
        </w:rPr>
        <w:t>Сатып алуды ұйымдастырушы/</w:t>
      </w:r>
      <w:proofErr w:type="spellStart"/>
      <w:r w:rsidRPr="00EB5FEB">
        <w:t>Орталық</w:t>
      </w:r>
      <w:proofErr w:type="spellEnd"/>
      <w:r w:rsidRPr="00EB5FEB">
        <w:t xml:space="preserve"> депозитарий), по</w:t>
      </w:r>
      <w:r w:rsidRPr="00EB5FEB">
        <w:rPr>
          <w:lang w:val="kk-KZ"/>
        </w:rPr>
        <w:t>ч</w:t>
      </w:r>
      <w:proofErr w:type="spellStart"/>
      <w:r w:rsidRPr="00EB5FEB">
        <w:t>талық</w:t>
      </w:r>
      <w:proofErr w:type="spellEnd"/>
      <w:r w:rsidRPr="00EB5FEB">
        <w:t xml:space="preserve"> </w:t>
      </w:r>
      <w:proofErr w:type="spellStart"/>
      <w:r w:rsidRPr="00EB5FEB">
        <w:t>және</w:t>
      </w:r>
      <w:proofErr w:type="spellEnd"/>
      <w:r w:rsidRPr="00EB5FEB">
        <w:t xml:space="preserve"> </w:t>
      </w:r>
      <w:proofErr w:type="spellStart"/>
      <w:r w:rsidRPr="00EB5FEB">
        <w:t>электрондық</w:t>
      </w:r>
      <w:proofErr w:type="spellEnd"/>
      <w:r w:rsidRPr="00EB5FEB">
        <w:t xml:space="preserve"> </w:t>
      </w:r>
      <w:proofErr w:type="spellStart"/>
      <w:r w:rsidRPr="00EB5FEB">
        <w:t>мекенжайы</w:t>
      </w:r>
      <w:proofErr w:type="spellEnd"/>
      <w:r w:rsidRPr="00EB5FEB">
        <w:t xml:space="preserve">: Алматы қ., </w:t>
      </w:r>
      <w:proofErr w:type="spellStart"/>
      <w:r w:rsidRPr="00EB5FEB">
        <w:t>Сәт</w:t>
      </w:r>
      <w:proofErr w:type="spellEnd"/>
      <w:r w:rsidRPr="00EB5FEB">
        <w:rPr>
          <w:lang w:val="kk-KZ"/>
        </w:rPr>
        <w:t>б</w:t>
      </w:r>
      <w:proofErr w:type="spellStart"/>
      <w:r w:rsidRPr="00EB5FEB">
        <w:t>аев</w:t>
      </w:r>
      <w:proofErr w:type="spellEnd"/>
      <w:r w:rsidRPr="00EB5FEB">
        <w:t xml:space="preserve"> к-</w:t>
      </w:r>
      <w:proofErr w:type="spellStart"/>
      <w:r w:rsidRPr="00EB5FEB">
        <w:t>сі</w:t>
      </w:r>
      <w:proofErr w:type="spellEnd"/>
      <w:r w:rsidRPr="00EB5FEB">
        <w:t>, 30/8, 163</w:t>
      </w:r>
      <w:r w:rsidRPr="00EB5FEB">
        <w:rPr>
          <w:lang w:val="kk-KZ"/>
        </w:rPr>
        <w:t>-</w:t>
      </w:r>
      <w:proofErr w:type="spellStart"/>
      <w:r w:rsidRPr="00EB5FEB">
        <w:t>тұрғын</w:t>
      </w:r>
      <w:proofErr w:type="spellEnd"/>
      <w:r w:rsidRPr="00EB5FEB">
        <w:t xml:space="preserve"> </w:t>
      </w:r>
      <w:proofErr w:type="spellStart"/>
      <w:r w:rsidRPr="00EB5FEB">
        <w:t>емес</w:t>
      </w:r>
      <w:proofErr w:type="spellEnd"/>
      <w:r w:rsidRPr="00EB5FEB">
        <w:t xml:space="preserve"> </w:t>
      </w:r>
      <w:proofErr w:type="spellStart"/>
      <w:r w:rsidRPr="00EB5FEB">
        <w:t>үй-жай</w:t>
      </w:r>
      <w:proofErr w:type="spellEnd"/>
      <w:r w:rsidRPr="00EB5FEB">
        <w:t xml:space="preserve">, </w:t>
      </w:r>
      <w:proofErr w:type="spellStart"/>
      <w:r w:rsidRPr="00EB5FEB">
        <w:t>электрондық</w:t>
      </w:r>
      <w:proofErr w:type="spellEnd"/>
      <w:r w:rsidRPr="00EB5FEB">
        <w:t xml:space="preserve"> по</w:t>
      </w:r>
      <w:r w:rsidRPr="00EB5FEB">
        <w:rPr>
          <w:lang w:val="kk-KZ"/>
        </w:rPr>
        <w:t>ч</w:t>
      </w:r>
      <w:r w:rsidRPr="00EB5FEB">
        <w:t xml:space="preserve">та </w:t>
      </w:r>
      <w:proofErr w:type="spellStart"/>
      <w:r w:rsidRPr="00EB5FEB">
        <w:t>мекенжайы</w:t>
      </w:r>
      <w:proofErr w:type="spellEnd"/>
      <w:r w:rsidR="00BC095B" w:rsidRPr="00EB5FEB">
        <w:t xml:space="preserve">: </w:t>
      </w:r>
      <w:hyperlink r:id="rId8" w:history="1">
        <w:r w:rsidR="00BC095B" w:rsidRPr="00EB5FEB">
          <w:rPr>
            <w:rStyle w:val="a3"/>
            <w:lang w:val="en-US"/>
          </w:rPr>
          <w:t>AimukhamedovaZ</w:t>
        </w:r>
        <w:r w:rsidR="00BC095B" w:rsidRPr="00EB5FEB">
          <w:rPr>
            <w:rStyle w:val="a3"/>
          </w:rPr>
          <w:t>@</w:t>
        </w:r>
        <w:r w:rsidR="00BC095B" w:rsidRPr="00EB5FEB">
          <w:rPr>
            <w:rStyle w:val="a3"/>
            <w:lang w:val="en-US"/>
          </w:rPr>
          <w:t>kacd</w:t>
        </w:r>
        <w:r w:rsidR="00BC095B" w:rsidRPr="00EB5FEB">
          <w:rPr>
            <w:rStyle w:val="a3"/>
          </w:rPr>
          <w:t>.</w:t>
        </w:r>
        <w:proofErr w:type="spellStart"/>
        <w:r w:rsidR="00BC095B" w:rsidRPr="00EB5FEB">
          <w:rPr>
            <w:rStyle w:val="a3"/>
            <w:lang w:val="en-US"/>
          </w:rPr>
          <w:t>kz</w:t>
        </w:r>
        <w:proofErr w:type="spellEnd"/>
      </w:hyperlink>
      <w:r w:rsidR="0040383F" w:rsidRPr="00EB5FEB">
        <w:t xml:space="preserve">, </w:t>
      </w:r>
      <w:r w:rsidRPr="00EB5FEB">
        <w:rPr>
          <w:lang w:val="kk-KZ"/>
        </w:rPr>
        <w:t>келесідей қызметті:</w:t>
      </w:r>
      <w:r w:rsidRPr="00EB5FEB">
        <w:t xml:space="preserve"> </w:t>
      </w:r>
      <w:proofErr w:type="spellStart"/>
      <w:r w:rsidR="007C3478" w:rsidRPr="00EB5FEB">
        <w:rPr>
          <w:rFonts w:eastAsia="Calibri"/>
          <w:b/>
          <w:bCs/>
          <w:lang w:eastAsia="en-US"/>
        </w:rPr>
        <w:t>негізгі</w:t>
      </w:r>
      <w:proofErr w:type="spellEnd"/>
      <w:r w:rsidR="007C3478" w:rsidRPr="00EB5FEB">
        <w:rPr>
          <w:rFonts w:eastAsia="Calibri"/>
          <w:b/>
          <w:bCs/>
          <w:lang w:eastAsia="en-US"/>
        </w:rPr>
        <w:t xml:space="preserve"> </w:t>
      </w:r>
      <w:proofErr w:type="spellStart"/>
      <w:r w:rsidR="007C3478" w:rsidRPr="00EB5FEB">
        <w:rPr>
          <w:rFonts w:eastAsia="Calibri"/>
          <w:b/>
          <w:bCs/>
          <w:lang w:eastAsia="en-US"/>
        </w:rPr>
        <w:t>деректерді</w:t>
      </w:r>
      <w:proofErr w:type="spellEnd"/>
      <w:r w:rsidR="007C3478" w:rsidRPr="00EB5FEB">
        <w:rPr>
          <w:rFonts w:eastAsia="Calibri"/>
          <w:b/>
          <w:bCs/>
          <w:lang w:eastAsia="en-US"/>
        </w:rPr>
        <w:t xml:space="preserve"> </w:t>
      </w:r>
      <w:proofErr w:type="spellStart"/>
      <w:r w:rsidR="007C3478" w:rsidRPr="00EB5FEB">
        <w:rPr>
          <w:rFonts w:eastAsia="Calibri"/>
          <w:b/>
          <w:bCs/>
          <w:lang w:eastAsia="en-US"/>
        </w:rPr>
        <w:t>өңдеу</w:t>
      </w:r>
      <w:proofErr w:type="spellEnd"/>
      <w:r w:rsidR="007C3478" w:rsidRPr="00EB5FEB">
        <w:rPr>
          <w:rFonts w:eastAsia="Calibri"/>
          <w:b/>
          <w:bCs/>
          <w:lang w:eastAsia="en-US"/>
        </w:rPr>
        <w:t xml:space="preserve"> </w:t>
      </w:r>
      <w:proofErr w:type="spellStart"/>
      <w:r w:rsidR="007C3478" w:rsidRPr="00EB5FEB">
        <w:rPr>
          <w:rFonts w:eastAsia="Calibri"/>
          <w:b/>
          <w:bCs/>
          <w:lang w:eastAsia="en-US"/>
        </w:rPr>
        <w:t>орталығының</w:t>
      </w:r>
      <w:proofErr w:type="spellEnd"/>
      <w:r w:rsidR="007C3478" w:rsidRPr="00EB5FEB">
        <w:rPr>
          <w:rFonts w:eastAsia="Calibri"/>
          <w:b/>
          <w:bCs/>
          <w:lang w:eastAsia="en-US"/>
        </w:rPr>
        <w:t xml:space="preserve"> </w:t>
      </w:r>
      <w:proofErr w:type="spellStart"/>
      <w:r w:rsidR="007C3478" w:rsidRPr="00EB5FEB">
        <w:rPr>
          <w:rFonts w:eastAsia="Calibri"/>
          <w:b/>
          <w:bCs/>
          <w:lang w:eastAsia="en-US"/>
        </w:rPr>
        <w:t>Colocation</w:t>
      </w:r>
      <w:proofErr w:type="spellEnd"/>
      <w:r w:rsidR="007C3478" w:rsidRPr="00EB5FEB">
        <w:rPr>
          <w:color w:val="000000"/>
          <w:sz w:val="20"/>
          <w:szCs w:val="20"/>
        </w:rPr>
        <w:t xml:space="preserve"> </w:t>
      </w:r>
      <w:proofErr w:type="spellStart"/>
      <w:r w:rsidR="00716450" w:rsidRPr="00EB5FEB">
        <w:rPr>
          <w:rFonts w:eastAsia="Calibri"/>
          <w:b/>
          <w:bCs/>
          <w:lang w:eastAsia="en-US"/>
        </w:rPr>
        <w:t>қызметтері</w:t>
      </w:r>
      <w:proofErr w:type="spellEnd"/>
      <w:r w:rsidR="00716450" w:rsidRPr="00EB5FEB">
        <w:rPr>
          <w:rFonts w:eastAsia="Calibri"/>
          <w:b/>
          <w:bCs/>
          <w:lang w:val="kk-KZ" w:eastAsia="en-US"/>
        </w:rPr>
        <w:t>н</w:t>
      </w:r>
      <w:r w:rsidRPr="00EB5FEB">
        <w:rPr>
          <w:rFonts w:eastAsia="Calibri"/>
          <w:lang w:val="kk-KZ" w:eastAsia="en-US"/>
        </w:rPr>
        <w:t xml:space="preserve"> </w:t>
      </w:r>
      <w:r w:rsidR="00C57C2C" w:rsidRPr="00EB5FEB">
        <w:rPr>
          <w:lang w:val="kk-KZ"/>
        </w:rPr>
        <w:t xml:space="preserve">ұзақ мерзімді сатып алу бойынша </w:t>
      </w:r>
      <w:r w:rsidRPr="00EB5FEB">
        <w:rPr>
          <w:lang w:val="kk-KZ"/>
        </w:rPr>
        <w:t>тендер өткізілетіні туралы хабарлайды</w:t>
      </w:r>
      <w:r w:rsidR="002565AF" w:rsidRPr="00EB5FEB">
        <w:rPr>
          <w:b/>
          <w:bCs/>
          <w:lang w:val="kk-KZ"/>
        </w:rPr>
        <w:t>.</w:t>
      </w:r>
    </w:p>
    <w:p w14:paraId="5B98EA43" w14:textId="77777777" w:rsidR="00BC095B" w:rsidRPr="00EB5FEB" w:rsidRDefault="00BC095B" w:rsidP="00D765F9">
      <w:pPr>
        <w:tabs>
          <w:tab w:val="left" w:pos="709"/>
        </w:tabs>
        <w:ind w:firstLine="567"/>
        <w:textAlignment w:val="baseline"/>
        <w:rPr>
          <w:b/>
        </w:rPr>
      </w:pPr>
    </w:p>
    <w:p w14:paraId="145FE056" w14:textId="669215CF" w:rsidR="00BC095B" w:rsidRPr="00EB5FEB" w:rsidRDefault="000F1845" w:rsidP="00D765F9">
      <w:pPr>
        <w:tabs>
          <w:tab w:val="left" w:pos="709"/>
        </w:tabs>
        <w:ind w:firstLine="567"/>
        <w:textAlignment w:val="baseline"/>
        <w:rPr>
          <w:b/>
        </w:rPr>
      </w:pPr>
      <w:r w:rsidRPr="00EB5FEB">
        <w:rPr>
          <w:b/>
          <w:lang w:val="kk-KZ"/>
        </w:rPr>
        <w:t>Тендер шарты</w:t>
      </w:r>
      <w:r w:rsidR="00BC095B" w:rsidRPr="00EB5FEB">
        <w:rPr>
          <w:b/>
        </w:rPr>
        <w:t>:</w:t>
      </w:r>
    </w:p>
    <w:p w14:paraId="71774894" w14:textId="2632E807" w:rsidR="00E77713" w:rsidRPr="00EB5FEB" w:rsidRDefault="00335F99" w:rsidP="0087189F">
      <w:pPr>
        <w:shd w:val="clear" w:color="auto" w:fill="FFFFFF"/>
        <w:ind w:firstLine="567"/>
        <w:rPr>
          <w:bCs/>
          <w:lang w:val="kk-KZ"/>
        </w:rPr>
      </w:pPr>
      <w:r w:rsidRPr="00EB5FEB">
        <w:rPr>
          <w:b/>
        </w:rPr>
        <w:t>1.</w:t>
      </w:r>
      <w:r w:rsidRPr="00EB5FEB">
        <w:t xml:space="preserve"> </w:t>
      </w:r>
      <w:proofErr w:type="spellStart"/>
      <w:r w:rsidR="00CD23D1" w:rsidRPr="00EB5FEB">
        <w:t>Қызметтерді</w:t>
      </w:r>
      <w:proofErr w:type="spellEnd"/>
      <w:r w:rsidR="00CD23D1" w:rsidRPr="00EB5FEB">
        <w:t xml:space="preserve"> </w:t>
      </w:r>
      <w:proofErr w:type="spellStart"/>
      <w:r w:rsidR="00CD23D1" w:rsidRPr="00EB5FEB">
        <w:t>ұзақ</w:t>
      </w:r>
      <w:proofErr w:type="spellEnd"/>
      <w:r w:rsidR="00CD23D1" w:rsidRPr="00EB5FEB">
        <w:t xml:space="preserve"> </w:t>
      </w:r>
      <w:proofErr w:type="spellStart"/>
      <w:r w:rsidR="00CD23D1" w:rsidRPr="00EB5FEB">
        <w:t>мерзімді</w:t>
      </w:r>
      <w:proofErr w:type="spellEnd"/>
      <w:r w:rsidR="00CD23D1" w:rsidRPr="00EB5FEB">
        <w:t xml:space="preserve"> </w:t>
      </w:r>
      <w:proofErr w:type="spellStart"/>
      <w:r w:rsidR="00CD23D1" w:rsidRPr="00EB5FEB">
        <w:t>сатып</w:t>
      </w:r>
      <w:proofErr w:type="spellEnd"/>
      <w:r w:rsidR="00CD23D1" w:rsidRPr="00EB5FEB">
        <w:t xml:space="preserve"> </w:t>
      </w:r>
      <w:proofErr w:type="spellStart"/>
      <w:r w:rsidR="00CD23D1" w:rsidRPr="00EB5FEB">
        <w:t>алу</w:t>
      </w:r>
      <w:proofErr w:type="spellEnd"/>
      <w:r w:rsidR="00CD23D1" w:rsidRPr="00EB5FEB">
        <w:t xml:space="preserve"> </w:t>
      </w:r>
      <w:proofErr w:type="spellStart"/>
      <w:r w:rsidR="00CD23D1" w:rsidRPr="00EB5FEB">
        <w:t>бойынша</w:t>
      </w:r>
      <w:proofErr w:type="spellEnd"/>
      <w:r w:rsidR="00CD23D1" w:rsidRPr="00EB5FEB">
        <w:t xml:space="preserve"> осы тендер (лот) </w:t>
      </w:r>
      <w:proofErr w:type="spellStart"/>
      <w:r w:rsidR="00CD23D1" w:rsidRPr="00EB5FEB">
        <w:t>үшін</w:t>
      </w:r>
      <w:proofErr w:type="spellEnd"/>
      <w:r w:rsidR="00CD23D1" w:rsidRPr="00EB5FEB">
        <w:t xml:space="preserve"> </w:t>
      </w:r>
      <w:proofErr w:type="spellStart"/>
      <w:r w:rsidR="00CD23D1" w:rsidRPr="00EB5FEB">
        <w:t>бөлінген</w:t>
      </w:r>
      <w:proofErr w:type="spellEnd"/>
      <w:r w:rsidR="00CD23D1" w:rsidRPr="00EB5FEB">
        <w:t xml:space="preserve"> </w:t>
      </w:r>
      <w:proofErr w:type="spellStart"/>
      <w:r w:rsidR="00CD23D1" w:rsidRPr="00EB5FEB">
        <w:t>сомаларды</w:t>
      </w:r>
      <w:proofErr w:type="spellEnd"/>
      <w:r w:rsidR="00CD23D1" w:rsidRPr="00EB5FEB">
        <w:t xml:space="preserve"> </w:t>
      </w:r>
      <w:proofErr w:type="spellStart"/>
      <w:r w:rsidR="00CD23D1" w:rsidRPr="00EB5FEB">
        <w:t>көрсете</w:t>
      </w:r>
      <w:proofErr w:type="spellEnd"/>
      <w:r w:rsidR="00CD23D1" w:rsidRPr="00EB5FEB">
        <w:t xml:space="preserve"> </w:t>
      </w:r>
      <w:proofErr w:type="spellStart"/>
      <w:r w:rsidR="00CD23D1" w:rsidRPr="00EB5FEB">
        <w:t>отырып</w:t>
      </w:r>
      <w:proofErr w:type="spellEnd"/>
      <w:r w:rsidR="00CD23D1" w:rsidRPr="00EB5FEB">
        <w:t xml:space="preserve">, </w:t>
      </w:r>
      <w:proofErr w:type="spellStart"/>
      <w:r w:rsidR="00CD23D1" w:rsidRPr="00EB5FEB">
        <w:t>сатып</w:t>
      </w:r>
      <w:proofErr w:type="spellEnd"/>
      <w:r w:rsidR="00CD23D1" w:rsidRPr="00EB5FEB">
        <w:t xml:space="preserve"> </w:t>
      </w:r>
      <w:proofErr w:type="spellStart"/>
      <w:r w:rsidR="00CD23D1" w:rsidRPr="00EB5FEB">
        <w:t>алынатын</w:t>
      </w:r>
      <w:proofErr w:type="spellEnd"/>
      <w:r w:rsidR="00CD23D1" w:rsidRPr="00EB5FEB">
        <w:t xml:space="preserve"> </w:t>
      </w:r>
      <w:proofErr w:type="spellStart"/>
      <w:r w:rsidR="00CD23D1" w:rsidRPr="00EB5FEB">
        <w:t>Қызметтер</w:t>
      </w:r>
      <w:proofErr w:type="spellEnd"/>
      <w:r w:rsidR="00CD23D1" w:rsidRPr="00EB5FEB">
        <w:t xml:space="preserve"> саны</w:t>
      </w:r>
      <w:r w:rsidR="00CD23D1" w:rsidRPr="00EB5FEB">
        <w:rPr>
          <w:lang w:val="kk-KZ"/>
        </w:rPr>
        <w:t xml:space="preserve"> келесіні құрайды</w:t>
      </w:r>
      <w:r w:rsidR="00E77713" w:rsidRPr="00EB5FEB">
        <w:rPr>
          <w:bCs/>
        </w:rPr>
        <w:t>:</w:t>
      </w:r>
      <w:r w:rsidR="000F1845" w:rsidRPr="00EB5FEB">
        <w:rPr>
          <w:bCs/>
          <w:lang w:val="kk-KZ"/>
        </w:rPr>
        <w:t xml:space="preserve"> 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59"/>
        <w:gridCol w:w="879"/>
        <w:gridCol w:w="586"/>
        <w:gridCol w:w="1320"/>
        <w:gridCol w:w="1320"/>
        <w:gridCol w:w="1319"/>
        <w:gridCol w:w="1467"/>
      </w:tblGrid>
      <w:tr w:rsidR="00967C39" w:rsidRPr="00EB5FEB" w14:paraId="1B82D828" w14:textId="77777777" w:rsidTr="009B2AEB">
        <w:trPr>
          <w:trHeight w:val="381"/>
          <w:jc w:val="center"/>
        </w:trPr>
        <w:tc>
          <w:tcPr>
            <w:tcW w:w="563" w:type="dxa"/>
            <w:shd w:val="clear" w:color="auto" w:fill="auto"/>
            <w:hideMark/>
          </w:tcPr>
          <w:p w14:paraId="082844E3" w14:textId="2B50C91F" w:rsidR="00967C39" w:rsidRPr="00EB5FEB" w:rsidRDefault="000F1845" w:rsidP="000F1845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B5FEB">
              <w:rPr>
                <w:b/>
                <w:sz w:val="16"/>
                <w:szCs w:val="16"/>
                <w:lang w:val="kk-KZ"/>
              </w:rPr>
              <w:t xml:space="preserve">Лот </w:t>
            </w:r>
            <w:r w:rsidR="00967C39" w:rsidRPr="00EB5FEB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2659" w:type="dxa"/>
            <w:shd w:val="clear" w:color="auto" w:fill="auto"/>
            <w:hideMark/>
          </w:tcPr>
          <w:p w14:paraId="0BE77A55" w14:textId="58493598" w:rsidR="00967C39" w:rsidRPr="00EB5FEB" w:rsidRDefault="00631C9C" w:rsidP="00631C9C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B5FEB">
              <w:rPr>
                <w:b/>
                <w:sz w:val="16"/>
                <w:szCs w:val="16"/>
                <w:lang w:val="kk-KZ"/>
              </w:rPr>
              <w:t>Атауы</w:t>
            </w:r>
          </w:p>
        </w:tc>
        <w:tc>
          <w:tcPr>
            <w:tcW w:w="879" w:type="dxa"/>
            <w:shd w:val="clear" w:color="auto" w:fill="auto"/>
            <w:hideMark/>
          </w:tcPr>
          <w:p w14:paraId="4A4CB564" w14:textId="3E2C0B69" w:rsidR="00967C39" w:rsidRPr="00EB5FEB" w:rsidRDefault="000F1845" w:rsidP="000F1845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B5FEB">
              <w:rPr>
                <w:b/>
                <w:sz w:val="16"/>
                <w:szCs w:val="16"/>
                <w:lang w:val="kk-KZ"/>
              </w:rPr>
              <w:t>Өлшем бірлігі</w:t>
            </w:r>
          </w:p>
        </w:tc>
        <w:tc>
          <w:tcPr>
            <w:tcW w:w="586" w:type="dxa"/>
            <w:shd w:val="clear" w:color="auto" w:fill="auto"/>
            <w:noWrap/>
            <w:hideMark/>
          </w:tcPr>
          <w:p w14:paraId="7BD7A51A" w14:textId="678D90C6" w:rsidR="00967C39" w:rsidRPr="00EB5FEB" w:rsidRDefault="000F1845" w:rsidP="000F1845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B5FEB">
              <w:rPr>
                <w:b/>
                <w:sz w:val="16"/>
                <w:szCs w:val="16"/>
                <w:lang w:val="kk-KZ"/>
              </w:rPr>
              <w:t>Саны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14:paraId="1AE5C63E" w14:textId="019F908E" w:rsidR="00967C39" w:rsidRPr="00EB5FEB" w:rsidRDefault="00631C9C" w:rsidP="008C7FE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B5FEB">
              <w:rPr>
                <w:b/>
                <w:sz w:val="16"/>
                <w:szCs w:val="16"/>
              </w:rPr>
              <w:t xml:space="preserve">ҚҚС </w:t>
            </w:r>
            <w:proofErr w:type="spellStart"/>
            <w:r w:rsidRPr="00EB5FEB">
              <w:rPr>
                <w:b/>
                <w:sz w:val="16"/>
                <w:szCs w:val="16"/>
              </w:rPr>
              <w:t>қоспағанда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EB5FEB">
              <w:rPr>
                <w:b/>
                <w:sz w:val="16"/>
                <w:szCs w:val="16"/>
              </w:rPr>
              <w:t>Сатып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алу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жоспарында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көзделген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2025 </w:t>
            </w:r>
            <w:proofErr w:type="spellStart"/>
            <w:r w:rsidRPr="00EB5FEB">
              <w:rPr>
                <w:b/>
                <w:sz w:val="16"/>
                <w:szCs w:val="16"/>
              </w:rPr>
              <w:t>жылға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арналған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Қызметтер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құны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(12 ай), </w:t>
            </w:r>
            <w:proofErr w:type="spellStart"/>
            <w:r w:rsidRPr="00EB5FEB">
              <w:rPr>
                <w:b/>
                <w:sz w:val="16"/>
                <w:szCs w:val="16"/>
              </w:rPr>
              <w:t>теңге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hideMark/>
          </w:tcPr>
          <w:p w14:paraId="7BF2EC4C" w14:textId="22FBF213" w:rsidR="00967C39" w:rsidRPr="00EB5FEB" w:rsidRDefault="00631C9C" w:rsidP="008C7FE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B5FEB">
              <w:rPr>
                <w:b/>
                <w:sz w:val="16"/>
                <w:szCs w:val="16"/>
              </w:rPr>
              <w:t xml:space="preserve">ҚҚС </w:t>
            </w:r>
            <w:proofErr w:type="spellStart"/>
            <w:r w:rsidRPr="00EB5FEB">
              <w:rPr>
                <w:b/>
                <w:sz w:val="16"/>
                <w:szCs w:val="16"/>
              </w:rPr>
              <w:t>қоспағанда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EB5FEB">
              <w:rPr>
                <w:b/>
                <w:sz w:val="16"/>
                <w:szCs w:val="16"/>
              </w:rPr>
              <w:t>Сатып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алу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жоспарында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көзделген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2026 </w:t>
            </w:r>
            <w:proofErr w:type="spellStart"/>
            <w:r w:rsidRPr="00EB5FEB">
              <w:rPr>
                <w:b/>
                <w:sz w:val="16"/>
                <w:szCs w:val="16"/>
              </w:rPr>
              <w:t>жылға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арналған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Қызметтер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құны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(12 ай), </w:t>
            </w:r>
            <w:proofErr w:type="spellStart"/>
            <w:r w:rsidRPr="00EB5FEB">
              <w:rPr>
                <w:b/>
                <w:sz w:val="16"/>
                <w:szCs w:val="16"/>
              </w:rPr>
              <w:t>теңге</w:t>
            </w:r>
            <w:proofErr w:type="spellEnd"/>
          </w:p>
        </w:tc>
        <w:tc>
          <w:tcPr>
            <w:tcW w:w="1319" w:type="dxa"/>
            <w:shd w:val="clear" w:color="auto" w:fill="auto"/>
          </w:tcPr>
          <w:p w14:paraId="31600D28" w14:textId="0A45A449" w:rsidR="00967C39" w:rsidRPr="00EB5FEB" w:rsidRDefault="00E6785B" w:rsidP="008C7FE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B5FEB">
              <w:rPr>
                <w:b/>
                <w:sz w:val="16"/>
                <w:szCs w:val="16"/>
              </w:rPr>
              <w:t xml:space="preserve">ҚҚС </w:t>
            </w:r>
            <w:proofErr w:type="spellStart"/>
            <w:r w:rsidRPr="00EB5FEB">
              <w:rPr>
                <w:b/>
                <w:sz w:val="16"/>
                <w:szCs w:val="16"/>
              </w:rPr>
              <w:t>қоспағанда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EB5FEB">
              <w:rPr>
                <w:b/>
                <w:sz w:val="16"/>
                <w:szCs w:val="16"/>
              </w:rPr>
              <w:t>Сатып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алу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жоспарында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көзделген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2027 </w:t>
            </w:r>
            <w:proofErr w:type="spellStart"/>
            <w:r w:rsidRPr="00EB5FEB">
              <w:rPr>
                <w:b/>
                <w:sz w:val="16"/>
                <w:szCs w:val="16"/>
              </w:rPr>
              <w:t>жылға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арналған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Қызметтер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құны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(12 ай), </w:t>
            </w:r>
            <w:proofErr w:type="spellStart"/>
            <w:r w:rsidRPr="00EB5FEB">
              <w:rPr>
                <w:b/>
                <w:sz w:val="16"/>
                <w:szCs w:val="16"/>
              </w:rPr>
              <w:t>теңге</w:t>
            </w:r>
            <w:proofErr w:type="spellEnd"/>
          </w:p>
        </w:tc>
        <w:tc>
          <w:tcPr>
            <w:tcW w:w="1467" w:type="dxa"/>
            <w:shd w:val="clear" w:color="auto" w:fill="auto"/>
          </w:tcPr>
          <w:p w14:paraId="4CE58096" w14:textId="5A6AD012" w:rsidR="00967C39" w:rsidRPr="00EB5FEB" w:rsidRDefault="00E6785B" w:rsidP="008C7FE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B5FEB">
              <w:rPr>
                <w:b/>
                <w:sz w:val="16"/>
                <w:szCs w:val="16"/>
              </w:rPr>
              <w:t xml:space="preserve">ҚҚС </w:t>
            </w:r>
            <w:proofErr w:type="spellStart"/>
            <w:r w:rsidRPr="00EB5FEB">
              <w:rPr>
                <w:b/>
                <w:sz w:val="16"/>
                <w:szCs w:val="16"/>
              </w:rPr>
              <w:t>қоспағанда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EB5FEB">
              <w:rPr>
                <w:b/>
                <w:sz w:val="16"/>
                <w:szCs w:val="16"/>
              </w:rPr>
              <w:t>Сатып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алу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жоспарында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көзделген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2025-2027 </w:t>
            </w:r>
            <w:proofErr w:type="spellStart"/>
            <w:r w:rsidRPr="00EB5FEB">
              <w:rPr>
                <w:b/>
                <w:sz w:val="16"/>
                <w:szCs w:val="16"/>
              </w:rPr>
              <w:t>жылдарға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арналған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Қызметтердің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жалпы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FEB">
              <w:rPr>
                <w:b/>
                <w:sz w:val="16"/>
                <w:szCs w:val="16"/>
              </w:rPr>
              <w:t>құны</w:t>
            </w:r>
            <w:proofErr w:type="spellEnd"/>
            <w:r w:rsidRPr="00EB5FEB">
              <w:rPr>
                <w:b/>
                <w:sz w:val="16"/>
                <w:szCs w:val="16"/>
              </w:rPr>
              <w:t xml:space="preserve"> (36 ай), </w:t>
            </w:r>
            <w:proofErr w:type="spellStart"/>
            <w:r w:rsidRPr="00EB5FEB">
              <w:rPr>
                <w:b/>
                <w:sz w:val="16"/>
                <w:szCs w:val="16"/>
              </w:rPr>
              <w:t>теңге</w:t>
            </w:r>
            <w:proofErr w:type="spellEnd"/>
          </w:p>
        </w:tc>
      </w:tr>
      <w:tr w:rsidR="00202087" w:rsidRPr="00EB5FEB" w14:paraId="3C43366D" w14:textId="77777777" w:rsidTr="004018E6">
        <w:trPr>
          <w:trHeight w:val="393"/>
          <w:jc w:val="center"/>
        </w:trPr>
        <w:tc>
          <w:tcPr>
            <w:tcW w:w="563" w:type="dxa"/>
            <w:shd w:val="clear" w:color="auto" w:fill="auto"/>
            <w:hideMark/>
          </w:tcPr>
          <w:p w14:paraId="05AB2BF6" w14:textId="77777777" w:rsidR="00202087" w:rsidRPr="00EB5FEB" w:rsidRDefault="00202087" w:rsidP="00202087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B5F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59" w:type="dxa"/>
            <w:shd w:val="clear" w:color="auto" w:fill="auto"/>
          </w:tcPr>
          <w:p w14:paraId="12C21D0A" w14:textId="425B98CF" w:rsidR="00202087" w:rsidRPr="00EB5FEB" w:rsidRDefault="002122AF" w:rsidP="00202087">
            <w:pPr>
              <w:ind w:left="-107" w:right="-44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B5FEB">
              <w:rPr>
                <w:b/>
                <w:color w:val="000000"/>
                <w:sz w:val="20"/>
                <w:szCs w:val="20"/>
              </w:rPr>
              <w:t>Негізгі</w:t>
            </w:r>
            <w:proofErr w:type="spellEnd"/>
            <w:r w:rsidRPr="00EB5FE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FEB">
              <w:rPr>
                <w:b/>
                <w:color w:val="000000"/>
                <w:sz w:val="20"/>
                <w:szCs w:val="20"/>
              </w:rPr>
              <w:t>деректерді</w:t>
            </w:r>
            <w:proofErr w:type="spellEnd"/>
            <w:r w:rsidRPr="00EB5FE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FEB">
              <w:rPr>
                <w:b/>
                <w:color w:val="000000"/>
                <w:sz w:val="20"/>
                <w:szCs w:val="20"/>
              </w:rPr>
              <w:t>өңдеу</w:t>
            </w:r>
            <w:proofErr w:type="spellEnd"/>
            <w:r w:rsidRPr="00EB5FE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FEB">
              <w:rPr>
                <w:b/>
                <w:color w:val="000000"/>
                <w:sz w:val="20"/>
                <w:szCs w:val="20"/>
              </w:rPr>
              <w:t>орталығының</w:t>
            </w:r>
            <w:proofErr w:type="spellEnd"/>
            <w:r w:rsidRPr="00EB5FE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FEB">
              <w:rPr>
                <w:b/>
                <w:color w:val="000000"/>
                <w:sz w:val="20"/>
                <w:szCs w:val="20"/>
              </w:rPr>
              <w:t>Colocation</w:t>
            </w:r>
            <w:proofErr w:type="spellEnd"/>
            <w:r w:rsidRPr="00EB5FE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FEB">
              <w:rPr>
                <w:b/>
                <w:color w:val="000000"/>
                <w:sz w:val="20"/>
                <w:szCs w:val="20"/>
              </w:rPr>
              <w:t>қызметтері</w:t>
            </w:r>
            <w:proofErr w:type="spellEnd"/>
          </w:p>
        </w:tc>
        <w:tc>
          <w:tcPr>
            <w:tcW w:w="879" w:type="dxa"/>
            <w:shd w:val="clear" w:color="auto" w:fill="auto"/>
          </w:tcPr>
          <w:p w14:paraId="3BE0C39A" w14:textId="29391F83" w:rsidR="00202087" w:rsidRPr="00EB5FEB" w:rsidRDefault="00202087" w:rsidP="00202087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B5FEB">
              <w:rPr>
                <w:b/>
                <w:sz w:val="16"/>
                <w:szCs w:val="16"/>
                <w:lang w:val="kk-KZ"/>
              </w:rPr>
              <w:t>Қызмет</w:t>
            </w:r>
          </w:p>
        </w:tc>
        <w:tc>
          <w:tcPr>
            <w:tcW w:w="586" w:type="dxa"/>
            <w:shd w:val="clear" w:color="auto" w:fill="auto"/>
            <w:noWrap/>
          </w:tcPr>
          <w:p w14:paraId="38BCC2E9" w14:textId="77777777" w:rsidR="00202087" w:rsidRPr="00EB5FEB" w:rsidRDefault="00202087" w:rsidP="00202087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  <w:r w:rsidRPr="00EB5FEB">
              <w:rPr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</w:tcPr>
          <w:p w14:paraId="3C8E47ED" w14:textId="334C0485" w:rsidR="00202087" w:rsidRPr="00EB5FEB" w:rsidRDefault="00202087" w:rsidP="0020208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B5FEB">
              <w:rPr>
                <w:b/>
                <w:sz w:val="16"/>
                <w:szCs w:val="16"/>
              </w:rPr>
              <w:t>19 868 039,82</w:t>
            </w:r>
          </w:p>
        </w:tc>
        <w:tc>
          <w:tcPr>
            <w:tcW w:w="1320" w:type="dxa"/>
            <w:shd w:val="clear" w:color="auto" w:fill="auto"/>
            <w:noWrap/>
          </w:tcPr>
          <w:p w14:paraId="396A1C6D" w14:textId="3212C173" w:rsidR="00202087" w:rsidRPr="00EB5FEB" w:rsidRDefault="00202087" w:rsidP="0020208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B5FEB">
              <w:rPr>
                <w:b/>
                <w:sz w:val="16"/>
                <w:szCs w:val="16"/>
              </w:rPr>
              <w:t>19 868 039,82</w:t>
            </w:r>
          </w:p>
        </w:tc>
        <w:tc>
          <w:tcPr>
            <w:tcW w:w="1319" w:type="dxa"/>
            <w:shd w:val="clear" w:color="auto" w:fill="auto"/>
          </w:tcPr>
          <w:p w14:paraId="36D14675" w14:textId="13F96DFD" w:rsidR="00202087" w:rsidRPr="00EB5FEB" w:rsidRDefault="00202087" w:rsidP="0020208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B5FEB">
              <w:rPr>
                <w:b/>
                <w:sz w:val="16"/>
                <w:szCs w:val="16"/>
              </w:rPr>
              <w:t>19 868 039,82</w:t>
            </w:r>
          </w:p>
        </w:tc>
        <w:tc>
          <w:tcPr>
            <w:tcW w:w="1467" w:type="dxa"/>
            <w:shd w:val="clear" w:color="auto" w:fill="auto"/>
          </w:tcPr>
          <w:p w14:paraId="2783C0FC" w14:textId="77777777" w:rsidR="00202087" w:rsidRPr="00EB5FEB" w:rsidRDefault="00202087" w:rsidP="00202087">
            <w:pPr>
              <w:jc w:val="center"/>
              <w:rPr>
                <w:b/>
                <w:sz w:val="16"/>
                <w:szCs w:val="16"/>
              </w:rPr>
            </w:pPr>
            <w:r w:rsidRPr="00EB5FEB">
              <w:rPr>
                <w:b/>
                <w:sz w:val="16"/>
                <w:szCs w:val="16"/>
              </w:rPr>
              <w:t>59 604 119,46</w:t>
            </w:r>
          </w:p>
          <w:p w14:paraId="1588CD93" w14:textId="62FD3915" w:rsidR="00202087" w:rsidRPr="00EB5FEB" w:rsidRDefault="00202087" w:rsidP="0020208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70E90179" w14:textId="4CCD3425" w:rsidR="00813FD1" w:rsidRPr="00EB5FEB" w:rsidRDefault="00BC095B" w:rsidP="00AB0AFC">
      <w:pPr>
        <w:tabs>
          <w:tab w:val="left" w:pos="709"/>
        </w:tabs>
        <w:ind w:firstLine="567"/>
        <w:jc w:val="both"/>
        <w:textAlignment w:val="baseline"/>
        <w:rPr>
          <w:bCs/>
        </w:rPr>
      </w:pPr>
      <w:r w:rsidRPr="00EB5FEB">
        <w:rPr>
          <w:b/>
        </w:rPr>
        <w:t>2.</w:t>
      </w:r>
      <w:r w:rsidRPr="00EB5FEB">
        <w:t xml:space="preserve"> </w:t>
      </w:r>
      <w:r w:rsidR="00022020" w:rsidRPr="00EB5FEB">
        <w:rPr>
          <w:lang w:val="kk-KZ"/>
        </w:rPr>
        <w:t>Сатып алынатын Қызметке Техникалық ерекше нұсқама</w:t>
      </w:r>
      <w:r w:rsidRPr="00EB5FEB">
        <w:t xml:space="preserve">: </w:t>
      </w:r>
      <w:r w:rsidR="00022020" w:rsidRPr="00EB5FEB">
        <w:rPr>
          <w:color w:val="000000"/>
          <w:lang w:val="kk-KZ"/>
        </w:rPr>
        <w:t>7 (жеті) бет</w:t>
      </w:r>
      <w:r w:rsidR="007C3478" w:rsidRPr="00EB5FEB">
        <w:rPr>
          <w:color w:val="000000"/>
          <w:lang w:val="kk-KZ"/>
        </w:rPr>
        <w:t>те</w:t>
      </w:r>
      <w:r w:rsidR="00022020" w:rsidRPr="00EB5FEB">
        <w:rPr>
          <w:color w:val="000000"/>
          <w:lang w:val="kk-KZ"/>
        </w:rPr>
        <w:t>/парақ</w:t>
      </w:r>
      <w:r w:rsidR="007C3478" w:rsidRPr="00EB5FEB">
        <w:rPr>
          <w:color w:val="000000"/>
          <w:lang w:val="kk-KZ"/>
        </w:rPr>
        <w:t>та</w:t>
      </w:r>
      <w:r w:rsidR="00046E9F" w:rsidRPr="00EB5FEB">
        <w:t>.</w:t>
      </w:r>
      <w:r w:rsidR="007E0F1A" w:rsidRPr="00EB5FEB">
        <w:t xml:space="preserve"> </w:t>
      </w:r>
      <w:r w:rsidR="00022020" w:rsidRPr="00EB5FEB">
        <w:rPr>
          <w:rFonts w:eastAsia="Calibri"/>
          <w:lang w:val="kk-KZ" w:eastAsia="en-US"/>
        </w:rPr>
        <w:t>Әлеуетті жеткізушілердің өтінімдерін бағалау критерийлері және олардың маңыздылығы көзделмеген</w:t>
      </w:r>
      <w:r w:rsidR="00813FD1" w:rsidRPr="00EB5FEB">
        <w:rPr>
          <w:bCs/>
        </w:rPr>
        <w:t>.</w:t>
      </w:r>
    </w:p>
    <w:p w14:paraId="394972E4" w14:textId="3D0FDD03" w:rsidR="00D91104" w:rsidRPr="00EB5FEB" w:rsidRDefault="00BC095B" w:rsidP="00AB0AFC">
      <w:pPr>
        <w:tabs>
          <w:tab w:val="left" w:pos="709"/>
        </w:tabs>
        <w:ind w:firstLine="567"/>
        <w:jc w:val="both"/>
        <w:textAlignment w:val="baseline"/>
      </w:pPr>
      <w:r w:rsidRPr="00EB5FEB">
        <w:rPr>
          <w:b/>
        </w:rPr>
        <w:t>3.</w:t>
      </w:r>
      <w:r w:rsidRPr="00EB5FEB">
        <w:t xml:space="preserve"> </w:t>
      </w:r>
      <w:r w:rsidR="00022020" w:rsidRPr="00EB5FEB">
        <w:rPr>
          <w:color w:val="000000"/>
          <w:lang w:val="kk-KZ"/>
        </w:rPr>
        <w:t xml:space="preserve">Маңызды шарттары көрсетілген сатып алу туралы </w:t>
      </w:r>
      <w:r w:rsidR="00987DE7" w:rsidRPr="00EB5FEB">
        <w:rPr>
          <w:color w:val="000000"/>
          <w:lang w:val="kk-KZ"/>
        </w:rPr>
        <w:t>Ш</w:t>
      </w:r>
      <w:r w:rsidR="00022020" w:rsidRPr="00EB5FEB">
        <w:rPr>
          <w:color w:val="000000"/>
          <w:lang w:val="kk-KZ"/>
        </w:rPr>
        <w:t>арттың жобасы</w:t>
      </w:r>
      <w:r w:rsidRPr="00EB5FEB">
        <w:t xml:space="preserve">: </w:t>
      </w:r>
      <w:r w:rsidR="00022020" w:rsidRPr="00EB5FEB">
        <w:rPr>
          <w:color w:val="000000"/>
          <w:lang w:val="kk-KZ"/>
        </w:rPr>
        <w:t>13</w:t>
      </w:r>
      <w:r w:rsidR="00022020" w:rsidRPr="00EB5FEB">
        <w:rPr>
          <w:lang w:val="kk-KZ"/>
        </w:rPr>
        <w:t xml:space="preserve"> (он үш) бе</w:t>
      </w:r>
      <w:r w:rsidR="007C3478" w:rsidRPr="00EB5FEB">
        <w:rPr>
          <w:lang w:val="kk-KZ"/>
        </w:rPr>
        <w:t>те</w:t>
      </w:r>
      <w:r w:rsidR="00022020" w:rsidRPr="00EB5FEB">
        <w:rPr>
          <w:lang w:val="kk-KZ"/>
        </w:rPr>
        <w:t>т/парақ</w:t>
      </w:r>
      <w:r w:rsidR="007C3478" w:rsidRPr="00EB5FEB">
        <w:rPr>
          <w:lang w:val="kk-KZ"/>
        </w:rPr>
        <w:t>та</w:t>
      </w:r>
      <w:r w:rsidR="00046E9F" w:rsidRPr="00EB5FEB">
        <w:t>.</w:t>
      </w:r>
    </w:p>
    <w:p w14:paraId="51C956B0" w14:textId="3FFE1B67" w:rsidR="00BC095B" w:rsidRPr="00EB5FEB" w:rsidRDefault="00BC095B" w:rsidP="00AB0AFC">
      <w:pPr>
        <w:tabs>
          <w:tab w:val="left" w:pos="709"/>
        </w:tabs>
        <w:ind w:firstLine="567"/>
        <w:jc w:val="both"/>
        <w:textAlignment w:val="baseline"/>
        <w:rPr>
          <w:noProof/>
        </w:rPr>
      </w:pPr>
      <w:r w:rsidRPr="00EB5FEB">
        <w:rPr>
          <w:b/>
        </w:rPr>
        <w:t>4.</w:t>
      </w:r>
      <w:r w:rsidRPr="00EB5FEB">
        <w:t xml:space="preserve"> </w:t>
      </w:r>
      <w:r w:rsidR="000F1845" w:rsidRPr="00EB5FEB">
        <w:rPr>
          <w:color w:val="000000"/>
          <w:lang w:val="kk-KZ"/>
        </w:rPr>
        <w:t>Қызмет келесі мекенжайда көрсетіледі: Қызмет көрсету орындары мен мекенжайлары Техникалық ерекше нұсқама</w:t>
      </w:r>
      <w:r w:rsidR="00987DE7" w:rsidRPr="00EB5FEB">
        <w:rPr>
          <w:color w:val="000000"/>
          <w:lang w:val="kk-KZ"/>
        </w:rPr>
        <w:t>ның Қосымшасында</w:t>
      </w:r>
      <w:r w:rsidR="000F1845" w:rsidRPr="00EB5FEB">
        <w:rPr>
          <w:color w:val="000000"/>
          <w:lang w:val="kk-KZ"/>
        </w:rPr>
        <w:t xml:space="preserve"> сипатталған</w:t>
      </w:r>
      <w:r w:rsidRPr="00EB5FEB">
        <w:rPr>
          <w:b/>
          <w:i/>
        </w:rPr>
        <w:t>.</w:t>
      </w:r>
    </w:p>
    <w:p w14:paraId="340F912E" w14:textId="29E860EA" w:rsidR="00BC095B" w:rsidRPr="00EB5FEB" w:rsidRDefault="00BC095B" w:rsidP="00AB0AFC">
      <w:pPr>
        <w:tabs>
          <w:tab w:val="left" w:pos="709"/>
        </w:tabs>
        <w:ind w:firstLine="567"/>
        <w:jc w:val="both"/>
      </w:pPr>
      <w:r w:rsidRPr="00EB5FEB">
        <w:rPr>
          <w:b/>
        </w:rPr>
        <w:t>5.</w:t>
      </w:r>
      <w:r w:rsidRPr="00EB5FEB">
        <w:t xml:space="preserve"> </w:t>
      </w:r>
      <w:r w:rsidR="000F1845" w:rsidRPr="00EB5FEB">
        <w:rPr>
          <w:color w:val="000000"/>
          <w:lang w:val="kk-KZ"/>
        </w:rPr>
        <w:t>Қызметті көрсетудің талап етілетін мерзімі</w:t>
      </w:r>
      <w:r w:rsidR="00657662" w:rsidRPr="00EB5FEB">
        <w:t xml:space="preserve">: </w:t>
      </w:r>
      <w:proofErr w:type="spellStart"/>
      <w:r w:rsidR="000F1845" w:rsidRPr="00EB5FEB">
        <w:t>Тараптар</w:t>
      </w:r>
      <w:proofErr w:type="spellEnd"/>
      <w:r w:rsidR="000F1845" w:rsidRPr="00EB5FEB">
        <w:t xml:space="preserve"> </w:t>
      </w:r>
      <w:proofErr w:type="spellStart"/>
      <w:r w:rsidR="000F1845" w:rsidRPr="00EB5FEB">
        <w:t>Шартқа</w:t>
      </w:r>
      <w:proofErr w:type="spellEnd"/>
      <w:r w:rsidR="000F1845" w:rsidRPr="00EB5FEB">
        <w:t xml:space="preserve"> </w:t>
      </w:r>
      <w:proofErr w:type="spellStart"/>
      <w:r w:rsidR="000F1845" w:rsidRPr="00EB5FEB">
        <w:t>қол</w:t>
      </w:r>
      <w:proofErr w:type="spellEnd"/>
      <w:r w:rsidR="000F1845" w:rsidRPr="00EB5FEB">
        <w:t xml:space="preserve"> </w:t>
      </w:r>
      <w:proofErr w:type="spellStart"/>
      <w:r w:rsidR="000F1845" w:rsidRPr="00EB5FEB">
        <w:t>қойғ</w:t>
      </w:r>
      <w:r w:rsidR="00030BF3" w:rsidRPr="00EB5FEB">
        <w:t>ан</w:t>
      </w:r>
      <w:proofErr w:type="spellEnd"/>
      <w:r w:rsidR="00030BF3" w:rsidRPr="00EB5FEB">
        <w:t xml:space="preserve"> </w:t>
      </w:r>
      <w:proofErr w:type="spellStart"/>
      <w:r w:rsidR="00030BF3" w:rsidRPr="00EB5FEB">
        <w:t>күннен</w:t>
      </w:r>
      <w:proofErr w:type="spellEnd"/>
      <w:r w:rsidR="00030BF3" w:rsidRPr="00EB5FEB">
        <w:t xml:space="preserve"> </w:t>
      </w:r>
      <w:proofErr w:type="spellStart"/>
      <w:r w:rsidR="00030BF3" w:rsidRPr="00EB5FEB">
        <w:t>бастап</w:t>
      </w:r>
      <w:proofErr w:type="spellEnd"/>
      <w:r w:rsidR="00030BF3" w:rsidRPr="00EB5FEB">
        <w:t xml:space="preserve"> не 2025 </w:t>
      </w:r>
      <w:proofErr w:type="spellStart"/>
      <w:r w:rsidR="00030BF3" w:rsidRPr="00EB5FEB">
        <w:t>жылғы</w:t>
      </w:r>
      <w:proofErr w:type="spellEnd"/>
      <w:r w:rsidR="00030BF3" w:rsidRPr="00EB5FEB">
        <w:t xml:space="preserve"> </w:t>
      </w:r>
      <w:r w:rsidR="000F1845" w:rsidRPr="00EB5FEB">
        <w:t xml:space="preserve">1 </w:t>
      </w:r>
      <w:proofErr w:type="spellStart"/>
      <w:r w:rsidR="000F1845" w:rsidRPr="00EB5FEB">
        <w:t>қаңтардан</w:t>
      </w:r>
      <w:proofErr w:type="spellEnd"/>
      <w:r w:rsidR="000F1845" w:rsidRPr="00EB5FEB">
        <w:t xml:space="preserve"> </w:t>
      </w:r>
      <w:proofErr w:type="spellStart"/>
      <w:r w:rsidR="000F1845" w:rsidRPr="00EB5FEB">
        <w:t>бастап</w:t>
      </w:r>
      <w:proofErr w:type="spellEnd"/>
      <w:r w:rsidR="000F1845" w:rsidRPr="00EB5FEB">
        <w:t xml:space="preserve"> (</w:t>
      </w:r>
      <w:proofErr w:type="spellStart"/>
      <w:r w:rsidR="000F1845" w:rsidRPr="00EB5FEB">
        <w:t>қай</w:t>
      </w:r>
      <w:proofErr w:type="spellEnd"/>
      <w:r w:rsidR="000F1845" w:rsidRPr="00EB5FEB">
        <w:t xml:space="preserve"> </w:t>
      </w:r>
      <w:proofErr w:type="spellStart"/>
      <w:r w:rsidR="000F1845" w:rsidRPr="00EB5FEB">
        <w:t>оқиға</w:t>
      </w:r>
      <w:proofErr w:type="spellEnd"/>
      <w:r w:rsidR="000F1845" w:rsidRPr="00EB5FEB">
        <w:rPr>
          <w:lang w:val="kk-KZ"/>
        </w:rPr>
        <w:t>ның</w:t>
      </w:r>
      <w:r w:rsidR="000F1845" w:rsidRPr="00EB5FEB">
        <w:t xml:space="preserve"> </w:t>
      </w:r>
      <w:r w:rsidR="000F1845" w:rsidRPr="00EB5FEB">
        <w:rPr>
          <w:lang w:val="kk-KZ"/>
        </w:rPr>
        <w:t xml:space="preserve">кеш басталуына </w:t>
      </w:r>
      <w:proofErr w:type="spellStart"/>
      <w:r w:rsidR="000F1845" w:rsidRPr="00EB5FEB">
        <w:t>байланысты</w:t>
      </w:r>
      <w:proofErr w:type="spellEnd"/>
      <w:r w:rsidR="000F1845" w:rsidRPr="00EB5FEB">
        <w:t xml:space="preserve">) </w:t>
      </w:r>
      <w:proofErr w:type="spellStart"/>
      <w:r w:rsidR="000F1845" w:rsidRPr="00EB5FEB">
        <w:t>және</w:t>
      </w:r>
      <w:proofErr w:type="spellEnd"/>
      <w:r w:rsidR="000F1845" w:rsidRPr="00EB5FEB">
        <w:t xml:space="preserve"> 2027 </w:t>
      </w:r>
      <w:proofErr w:type="spellStart"/>
      <w:r w:rsidR="000F1845" w:rsidRPr="00EB5FEB">
        <w:t>жылғы</w:t>
      </w:r>
      <w:proofErr w:type="spellEnd"/>
      <w:r w:rsidR="000F1845" w:rsidRPr="00EB5FEB">
        <w:t xml:space="preserve"> 31 </w:t>
      </w:r>
      <w:proofErr w:type="spellStart"/>
      <w:r w:rsidR="000F1845" w:rsidRPr="00EB5FEB">
        <w:t>желтоқсанды</w:t>
      </w:r>
      <w:proofErr w:type="spellEnd"/>
      <w:r w:rsidR="000F1845" w:rsidRPr="00EB5FEB">
        <w:t xml:space="preserve"> </w:t>
      </w:r>
      <w:proofErr w:type="spellStart"/>
      <w:r w:rsidR="000F1845" w:rsidRPr="00EB5FEB">
        <w:t>қоса</w:t>
      </w:r>
      <w:proofErr w:type="spellEnd"/>
      <w:r w:rsidR="000F1845" w:rsidRPr="00EB5FEB">
        <w:t xml:space="preserve"> </w:t>
      </w:r>
      <w:proofErr w:type="spellStart"/>
      <w:r w:rsidR="000F1845" w:rsidRPr="00EB5FEB">
        <w:t>алғанда</w:t>
      </w:r>
      <w:proofErr w:type="spellEnd"/>
      <w:r w:rsidR="006F47B0" w:rsidRPr="00EB5FEB">
        <w:t>.</w:t>
      </w:r>
    </w:p>
    <w:p w14:paraId="5441531F" w14:textId="0884368A" w:rsidR="00BC095B" w:rsidRPr="00EB5FEB" w:rsidRDefault="00191B4D" w:rsidP="000F1845">
      <w:pPr>
        <w:tabs>
          <w:tab w:val="left" w:pos="709"/>
        </w:tabs>
        <w:ind w:firstLine="567"/>
        <w:jc w:val="both"/>
        <w:textAlignment w:val="baseline"/>
      </w:pPr>
      <w:r w:rsidRPr="00EB5FEB">
        <w:rPr>
          <w:b/>
        </w:rPr>
        <w:t>6.</w:t>
      </w:r>
      <w:r w:rsidRPr="00EB5FEB">
        <w:t xml:space="preserve"> </w:t>
      </w:r>
      <w:r w:rsidR="000F1845" w:rsidRPr="00EB5FEB">
        <w:rPr>
          <w:color w:val="000000"/>
          <w:lang w:val="kk-KZ"/>
        </w:rPr>
        <w:t xml:space="preserve">Тендерлік өтінімдерді Әлеуетті жеткізушілер немесе олардың уәкілетті өкілдері Сатып алуды ұйымдастырушыға Қазақстан Республикасы Ұлттық Банкінің сатып алу порталында ұсынады (жібереді) - </w:t>
      </w:r>
      <w:r w:rsidR="000F1845" w:rsidRPr="00EB5FEB">
        <w:rPr>
          <w:color w:val="1F497D"/>
          <w:u w:val="single"/>
          <w:lang w:val="kk-KZ"/>
        </w:rPr>
        <w:t>https://zakup.nationalbank.kz</w:t>
      </w:r>
      <w:r w:rsidR="000F1845" w:rsidRPr="00EB5FEB">
        <w:rPr>
          <w:color w:val="1F497D"/>
          <w:lang w:val="kk-KZ"/>
        </w:rPr>
        <w:t xml:space="preserve"> </w:t>
      </w:r>
      <w:r w:rsidR="000F1845" w:rsidRPr="00EB5FEB">
        <w:rPr>
          <w:color w:val="000000"/>
          <w:lang w:val="kk-KZ"/>
        </w:rPr>
        <w:t>/ (бұдан әрі - Сатып алу порталы)</w:t>
      </w:r>
      <w:r w:rsidR="00BC095B" w:rsidRPr="00EB5FEB">
        <w:rPr>
          <w:rStyle w:val="a3"/>
          <w:color w:val="auto"/>
          <w:u w:val="none"/>
        </w:rPr>
        <w:t>.</w:t>
      </w:r>
    </w:p>
    <w:p w14:paraId="691EBC0D" w14:textId="3FED3122" w:rsidR="00BC095B" w:rsidRPr="00EB5FEB" w:rsidRDefault="000F1845" w:rsidP="007C3478">
      <w:pPr>
        <w:tabs>
          <w:tab w:val="left" w:pos="709"/>
        </w:tabs>
        <w:ind w:firstLine="567"/>
        <w:jc w:val="both"/>
        <w:textAlignment w:val="baseline"/>
        <w:rPr>
          <w:b/>
          <w:color w:val="FF0000"/>
          <w:lang w:val="kk-KZ"/>
        </w:rPr>
      </w:pPr>
      <w:r w:rsidRPr="00EB5FEB">
        <w:rPr>
          <w:color w:val="000000"/>
          <w:lang w:val="kk-KZ"/>
        </w:rPr>
        <w:t xml:space="preserve">Тендерлік өтінімдерді тапсырудың түпкілікті мерзімі: </w:t>
      </w:r>
      <w:r w:rsidRPr="00EB5FEB">
        <w:rPr>
          <w:b/>
          <w:color w:val="FF0000"/>
          <w:lang w:val="kk-KZ"/>
        </w:rPr>
        <w:t>2024 жылғы «</w:t>
      </w:r>
      <w:r w:rsidR="005E3205">
        <w:rPr>
          <w:b/>
          <w:color w:val="FF0000"/>
          <w:lang w:val="kk-KZ"/>
        </w:rPr>
        <w:t>13</w:t>
      </w:r>
      <w:r w:rsidRPr="00EB5FEB">
        <w:rPr>
          <w:b/>
          <w:color w:val="FF0000"/>
          <w:lang w:val="kk-KZ"/>
        </w:rPr>
        <w:t xml:space="preserve">» желтоқсанда </w:t>
      </w:r>
      <w:r w:rsidR="007C3478" w:rsidRPr="00EB5FEB">
        <w:rPr>
          <w:b/>
          <w:color w:val="FF0000"/>
          <w:lang w:val="kk-KZ"/>
        </w:rPr>
        <w:t>0</w:t>
      </w:r>
      <w:r w:rsidRPr="00EB5FEB">
        <w:rPr>
          <w:b/>
          <w:color w:val="FF0000"/>
          <w:lang w:val="kk-KZ"/>
        </w:rPr>
        <w:t>9 сағат 00 минутқа дейін</w:t>
      </w:r>
      <w:r w:rsidR="00BC095B" w:rsidRPr="00EB5FEB">
        <w:rPr>
          <w:b/>
          <w:color w:val="FF0000"/>
          <w:lang w:val="kk-KZ"/>
        </w:rPr>
        <w:t>.</w:t>
      </w:r>
    </w:p>
    <w:p w14:paraId="6F8F9C10" w14:textId="20495339" w:rsidR="007A0B1C" w:rsidRPr="00EB5FEB" w:rsidRDefault="00BC095B" w:rsidP="00030BF3">
      <w:pPr>
        <w:tabs>
          <w:tab w:val="left" w:pos="709"/>
        </w:tabs>
        <w:ind w:firstLine="567"/>
        <w:jc w:val="both"/>
        <w:textAlignment w:val="baseline"/>
        <w:rPr>
          <w:lang w:val="kk-KZ"/>
        </w:rPr>
      </w:pPr>
      <w:r w:rsidRPr="00EB5FEB">
        <w:rPr>
          <w:b/>
          <w:lang w:val="kk-KZ"/>
        </w:rPr>
        <w:t>7.</w:t>
      </w:r>
      <w:r w:rsidRPr="00EB5FEB">
        <w:rPr>
          <w:lang w:val="kk-KZ"/>
        </w:rPr>
        <w:t xml:space="preserve"> </w:t>
      </w:r>
      <w:r w:rsidR="000F1845" w:rsidRPr="00EB5FEB">
        <w:rPr>
          <w:color w:val="000000"/>
          <w:lang w:val="kk-KZ"/>
        </w:rPr>
        <w:t xml:space="preserve">Тендерлік өтінімдер </w:t>
      </w:r>
      <w:r w:rsidR="000F1845" w:rsidRPr="00EB5FEB">
        <w:rPr>
          <w:b/>
          <w:color w:val="FF0000"/>
          <w:lang w:val="kk-KZ"/>
        </w:rPr>
        <w:t>2024 жылғы</w:t>
      </w:r>
      <w:r w:rsidR="000F1845" w:rsidRPr="00EB5FEB">
        <w:rPr>
          <w:color w:val="FF0000"/>
          <w:lang w:val="kk-KZ"/>
        </w:rPr>
        <w:t xml:space="preserve"> </w:t>
      </w:r>
      <w:r w:rsidR="000F1845" w:rsidRPr="00EB5FEB">
        <w:rPr>
          <w:b/>
          <w:color w:val="FF0000"/>
          <w:lang w:val="kk-KZ"/>
        </w:rPr>
        <w:t>«</w:t>
      </w:r>
      <w:r w:rsidR="005E3205">
        <w:rPr>
          <w:b/>
          <w:color w:val="FF0000"/>
          <w:lang w:val="kk-KZ"/>
        </w:rPr>
        <w:t>13</w:t>
      </w:r>
      <w:bookmarkStart w:id="0" w:name="_GoBack"/>
      <w:bookmarkEnd w:id="0"/>
      <w:r w:rsidR="000F1845" w:rsidRPr="00EB5FEB">
        <w:rPr>
          <w:b/>
          <w:color w:val="FF0000"/>
          <w:lang w:val="kk-KZ"/>
        </w:rPr>
        <w:t xml:space="preserve">» желтоқсанда </w:t>
      </w:r>
      <w:r w:rsidR="007C3478" w:rsidRPr="00EB5FEB">
        <w:rPr>
          <w:b/>
          <w:color w:val="FF0000"/>
          <w:lang w:val="kk-KZ"/>
        </w:rPr>
        <w:t>0</w:t>
      </w:r>
      <w:r w:rsidR="000F1845" w:rsidRPr="00EB5FEB">
        <w:rPr>
          <w:b/>
          <w:color w:val="FF0000"/>
          <w:lang w:val="kk-KZ"/>
        </w:rPr>
        <w:t>9 сағат 00 минутқа дейін</w:t>
      </w:r>
      <w:r w:rsidR="000F1845" w:rsidRPr="00EB5FEB">
        <w:rPr>
          <w:color w:val="000000"/>
          <w:lang w:val="kk-KZ"/>
        </w:rPr>
        <w:t xml:space="preserve"> ашылады</w:t>
      </w:r>
      <w:r w:rsidR="007A0B1C" w:rsidRPr="00EB5FEB">
        <w:rPr>
          <w:lang w:val="kk-KZ"/>
        </w:rPr>
        <w:t>.</w:t>
      </w:r>
    </w:p>
    <w:p w14:paraId="64CC1C06" w14:textId="1250C2A1" w:rsidR="007A0B1C" w:rsidRPr="00EB5FEB" w:rsidRDefault="00BC095B" w:rsidP="00030BF3">
      <w:pPr>
        <w:tabs>
          <w:tab w:val="left" w:pos="709"/>
        </w:tabs>
        <w:ind w:firstLine="567"/>
        <w:jc w:val="both"/>
        <w:textAlignment w:val="baseline"/>
        <w:rPr>
          <w:lang w:val="kk-KZ"/>
        </w:rPr>
      </w:pPr>
      <w:r w:rsidRPr="00EB5FEB">
        <w:rPr>
          <w:b/>
          <w:lang w:val="kk-KZ"/>
        </w:rPr>
        <w:t>8.</w:t>
      </w:r>
      <w:r w:rsidRPr="00EB5FEB">
        <w:rPr>
          <w:lang w:val="kk-KZ"/>
        </w:rPr>
        <w:t xml:space="preserve"> </w:t>
      </w:r>
      <w:r w:rsidR="000F1845" w:rsidRPr="00EB5FEB">
        <w:rPr>
          <w:color w:val="000000"/>
          <w:lang w:val="kk-KZ"/>
        </w:rPr>
        <w:t xml:space="preserve">Тендердің шарттарын түсіндіру қажет болған кезде Әлеуетті жеткізушілер Сатып алуды ұйымдастырушыға сатып алынатын </w:t>
      </w:r>
      <w:r w:rsidR="007C054D" w:rsidRPr="00EB5FEB">
        <w:rPr>
          <w:color w:val="000000"/>
          <w:lang w:val="kk-KZ"/>
        </w:rPr>
        <w:t>Қ</w:t>
      </w:r>
      <w:r w:rsidR="000F1845" w:rsidRPr="00EB5FEB">
        <w:rPr>
          <w:color w:val="000000"/>
          <w:lang w:val="kk-KZ"/>
        </w:rPr>
        <w:t xml:space="preserve">ызметтер бойынша Хабарландыру бөлімінің «Шарттарды түсіндіру» қосымша бетінде Сатып алу порталында орналастырылатын жазбаша сұратумен </w:t>
      </w:r>
      <w:r w:rsidR="000F1845" w:rsidRPr="008368AD">
        <w:rPr>
          <w:b/>
          <w:color w:val="FF0000"/>
          <w:lang w:val="kk-KZ"/>
        </w:rPr>
        <w:t>2</w:t>
      </w:r>
      <w:r w:rsidR="000F1845" w:rsidRPr="00EB5FEB">
        <w:rPr>
          <w:b/>
          <w:color w:val="FF0000"/>
          <w:lang w:val="kk-KZ"/>
        </w:rPr>
        <w:t>024 жылғы «</w:t>
      </w:r>
      <w:r w:rsidR="005E3205">
        <w:rPr>
          <w:b/>
          <w:color w:val="FF0000"/>
          <w:lang w:val="kk-KZ"/>
        </w:rPr>
        <w:t>08</w:t>
      </w:r>
      <w:r w:rsidR="000F1845" w:rsidRPr="00EB5FEB">
        <w:rPr>
          <w:b/>
          <w:color w:val="FF0000"/>
          <w:lang w:val="kk-KZ"/>
        </w:rPr>
        <w:t>» желтоқсанда 09 сағат 00 минуттан кешіктірмей</w:t>
      </w:r>
      <w:r w:rsidR="000F1845" w:rsidRPr="00EB5FEB">
        <w:rPr>
          <w:color w:val="000000"/>
          <w:lang w:val="kk-KZ"/>
        </w:rPr>
        <w:t xml:space="preserve"> жүгінеді</w:t>
      </w:r>
      <w:r w:rsidR="007A0B1C" w:rsidRPr="00EB5FEB">
        <w:rPr>
          <w:lang w:val="kk-KZ"/>
        </w:rPr>
        <w:t>.</w:t>
      </w:r>
    </w:p>
    <w:p w14:paraId="0D6D66AA" w14:textId="646125EB" w:rsidR="00BC095B" w:rsidRPr="008368AD" w:rsidRDefault="00BC095B" w:rsidP="00AB0AFC">
      <w:pPr>
        <w:tabs>
          <w:tab w:val="left" w:pos="709"/>
        </w:tabs>
        <w:ind w:firstLine="567"/>
        <w:jc w:val="both"/>
        <w:textAlignment w:val="baseline"/>
        <w:rPr>
          <w:bCs/>
          <w:lang w:val="kk-KZ"/>
        </w:rPr>
      </w:pPr>
      <w:r w:rsidRPr="008368AD">
        <w:rPr>
          <w:b/>
          <w:lang w:val="kk-KZ"/>
        </w:rPr>
        <w:lastRenderedPageBreak/>
        <w:t>9.</w:t>
      </w:r>
      <w:r w:rsidRPr="008368AD">
        <w:rPr>
          <w:lang w:val="kk-KZ"/>
        </w:rPr>
        <w:t xml:space="preserve"> </w:t>
      </w:r>
      <w:r w:rsidR="000F1845" w:rsidRPr="00EB5FEB">
        <w:rPr>
          <w:color w:val="000000"/>
          <w:lang w:val="kk-KZ"/>
        </w:rPr>
        <w:t xml:space="preserve">Орталық депозитарий Сатып алу порталы арқылы сұратуды алған күннен бастап 2 (екі) жұмыс күні ішінде </w:t>
      </w:r>
      <w:r w:rsidR="007C054D" w:rsidRPr="00EB5FEB">
        <w:rPr>
          <w:color w:val="000000"/>
          <w:lang w:val="kk-KZ"/>
        </w:rPr>
        <w:t>С</w:t>
      </w:r>
      <w:r w:rsidR="000F1845" w:rsidRPr="00EB5FEB">
        <w:rPr>
          <w:color w:val="000000"/>
          <w:lang w:val="kk-KZ"/>
        </w:rPr>
        <w:t xml:space="preserve">атып алынатын </w:t>
      </w:r>
      <w:r w:rsidR="007C054D" w:rsidRPr="00EB5FEB">
        <w:rPr>
          <w:color w:val="000000"/>
          <w:lang w:val="kk-KZ"/>
        </w:rPr>
        <w:t>қ</w:t>
      </w:r>
      <w:r w:rsidR="000F1845" w:rsidRPr="00EB5FEB">
        <w:rPr>
          <w:color w:val="000000"/>
          <w:lang w:val="kk-KZ"/>
        </w:rPr>
        <w:t>ызметтер бойынша Хабарландыру бөлімінің «Шарттарды түсіндіру» қосымша бетінде орналастыру арқылы тендер шарттарын түсіндіру мәтінін жариялайд</w:t>
      </w:r>
      <w:r w:rsidR="007C054D" w:rsidRPr="00EB5FEB">
        <w:rPr>
          <w:color w:val="000000"/>
          <w:lang w:val="kk-KZ"/>
        </w:rPr>
        <w:t>ы</w:t>
      </w:r>
      <w:r w:rsidR="00542369" w:rsidRPr="008368AD">
        <w:rPr>
          <w:lang w:val="kk-KZ"/>
        </w:rPr>
        <w:t>.</w:t>
      </w:r>
    </w:p>
    <w:p w14:paraId="4EE1F8DB" w14:textId="484F581D" w:rsidR="000F1845" w:rsidRPr="00EB5FEB" w:rsidRDefault="000F1845" w:rsidP="000F1845">
      <w:pPr>
        <w:ind w:firstLine="397"/>
        <w:jc w:val="both"/>
        <w:textAlignment w:val="baseline"/>
        <w:rPr>
          <w:color w:val="000000"/>
          <w:lang w:val="kk-KZ"/>
        </w:rPr>
      </w:pPr>
      <w:r w:rsidRPr="00EB5FEB">
        <w:rPr>
          <w:b/>
          <w:color w:val="000000"/>
          <w:lang w:val="kk-KZ"/>
        </w:rPr>
        <w:t>10.</w:t>
      </w:r>
      <w:r w:rsidRPr="00EB5FEB">
        <w:rPr>
          <w:color w:val="000000"/>
          <w:lang w:val="kk-KZ"/>
        </w:rPr>
        <w:t xml:space="preserve"> Орталық депозитарий </w:t>
      </w:r>
      <w:r w:rsidRPr="00EB5FEB">
        <w:rPr>
          <w:b/>
          <w:color w:val="FF0000"/>
          <w:lang w:val="kk-KZ"/>
        </w:rPr>
        <w:t>2024 жылғы</w:t>
      </w:r>
      <w:r w:rsidRPr="00EB5FEB">
        <w:rPr>
          <w:color w:val="000000"/>
          <w:lang w:val="kk-KZ"/>
        </w:rPr>
        <w:t xml:space="preserve"> </w:t>
      </w:r>
      <w:r w:rsidR="005E3205">
        <w:rPr>
          <w:rFonts w:eastAsia="Calibri"/>
          <w:b/>
          <w:color w:val="FF0000"/>
          <w:lang w:val="kk-KZ"/>
        </w:rPr>
        <w:t>«10</w:t>
      </w:r>
      <w:r w:rsidRPr="00EB5FEB">
        <w:rPr>
          <w:rFonts w:eastAsia="Calibri"/>
          <w:b/>
          <w:color w:val="FF0000"/>
          <w:lang w:val="kk-KZ"/>
        </w:rPr>
        <w:t>» желтоқсанда</w:t>
      </w:r>
      <w:r w:rsidRPr="00EB5FEB">
        <w:rPr>
          <w:color w:val="000000"/>
          <w:lang w:val="kk-KZ"/>
        </w:rPr>
        <w:t xml:space="preserve"> </w:t>
      </w:r>
      <w:r w:rsidRPr="00EB5FEB">
        <w:rPr>
          <w:b/>
          <w:color w:val="FF0000"/>
          <w:lang w:val="kk-KZ"/>
        </w:rPr>
        <w:t>09 сағат 00 минуттан</w:t>
      </w:r>
      <w:r w:rsidRPr="00EB5FEB">
        <w:rPr>
          <w:color w:val="FF0000"/>
          <w:lang w:val="kk-KZ"/>
        </w:rPr>
        <w:t xml:space="preserve"> </w:t>
      </w:r>
      <w:r w:rsidRPr="00EB5FEB">
        <w:rPr>
          <w:color w:val="000000"/>
          <w:lang w:val="kk-KZ"/>
        </w:rPr>
        <w:t>кешіктірмей жеке бастамасымен немесе әлеуетті жеткізушінің сұратуына жауап ретінде тендер шартына өзгерістер және (немесе) толықтырулар енгізеді.</w:t>
      </w:r>
    </w:p>
    <w:p w14:paraId="4E14BCCE" w14:textId="77777777" w:rsidR="000F1845" w:rsidRPr="00EB5FEB" w:rsidRDefault="000F1845" w:rsidP="000F1845">
      <w:pPr>
        <w:ind w:firstLine="397"/>
        <w:jc w:val="both"/>
        <w:textAlignment w:val="baseline"/>
        <w:rPr>
          <w:color w:val="000000"/>
          <w:lang w:val="kk-KZ"/>
        </w:rPr>
      </w:pPr>
      <w:r w:rsidRPr="00EB5FEB">
        <w:rPr>
          <w:color w:val="000000"/>
          <w:lang w:val="kk-KZ"/>
        </w:rPr>
        <w:t>Тендер шарттарына өзгерістер және (немесе) толықтырулар енгізу туралы шешім қабылданған күннен бастап 2 (екі) жұмыс күнінен кешіктірілмейтін мерзімде тендер шарттарына енгізілген өзгерістердің және (немесе) толықтырулардың мәтінін Сатып алу порталында орналастырады.</w:t>
      </w:r>
    </w:p>
    <w:p w14:paraId="2DD42D8B" w14:textId="0C9BFD1C" w:rsidR="00BC095B" w:rsidRPr="00EB5FEB" w:rsidRDefault="000F1845" w:rsidP="000F1845">
      <w:pPr>
        <w:tabs>
          <w:tab w:val="left" w:pos="709"/>
        </w:tabs>
        <w:ind w:firstLine="567"/>
        <w:jc w:val="both"/>
        <w:textAlignment w:val="baseline"/>
        <w:rPr>
          <w:lang w:val="kk-KZ"/>
        </w:rPr>
      </w:pPr>
      <w:r w:rsidRPr="00EB5FEB">
        <w:rPr>
          <w:color w:val="000000"/>
          <w:lang w:val="kk-KZ"/>
        </w:rPr>
        <w:t>Тендерлік өтінімдерді ұсынудың соңғы мерзімі кемінде 5 (бес) күнтізбелік күнге ұзартылады</w:t>
      </w:r>
      <w:r w:rsidR="00BC095B" w:rsidRPr="00EB5FEB">
        <w:rPr>
          <w:lang w:val="kk-KZ"/>
        </w:rPr>
        <w:t>.</w:t>
      </w:r>
    </w:p>
    <w:p w14:paraId="29C442AE" w14:textId="63AE8DA0" w:rsidR="000F1845" w:rsidRPr="00EB5FEB" w:rsidRDefault="000F1845" w:rsidP="000F1845">
      <w:pPr>
        <w:ind w:firstLine="397"/>
        <w:jc w:val="both"/>
        <w:textAlignment w:val="baseline"/>
        <w:rPr>
          <w:color w:val="000000"/>
          <w:lang w:val="kk-KZ"/>
        </w:rPr>
      </w:pPr>
      <w:r w:rsidRPr="00EB5FEB">
        <w:rPr>
          <w:b/>
          <w:color w:val="000000"/>
          <w:lang w:val="kk-KZ"/>
        </w:rPr>
        <w:t>11.</w:t>
      </w:r>
      <w:r w:rsidRPr="00EB5FEB">
        <w:rPr>
          <w:color w:val="000000"/>
          <w:lang w:val="kk-KZ"/>
        </w:rPr>
        <w:t xml:space="preserve"> Тен</w:t>
      </w:r>
      <w:r w:rsidR="008A2BF2" w:rsidRPr="00EB5FEB">
        <w:rPr>
          <w:color w:val="000000"/>
          <w:lang w:val="kk-KZ"/>
        </w:rPr>
        <w:t>дерге қатысуға тілек білдірген Ә</w:t>
      </w:r>
      <w:r w:rsidRPr="00EB5FEB">
        <w:rPr>
          <w:color w:val="000000"/>
          <w:lang w:val="kk-KZ"/>
        </w:rPr>
        <w:t>леуетті жеткізуші хабарламада белгіленген мерзімде Қағиданың 50 және/немесе 53-тармағында</w:t>
      </w:r>
      <w:r w:rsidRPr="00EB5FEB">
        <w:rPr>
          <w:b/>
          <w:color w:val="000000"/>
          <w:vertAlign w:val="superscript"/>
        </w:rPr>
        <w:footnoteReference w:id="1"/>
      </w:r>
      <w:r w:rsidRPr="00EB5FEB">
        <w:rPr>
          <w:b/>
          <w:color w:val="000000"/>
          <w:lang w:val="kk-KZ"/>
        </w:rPr>
        <w:t xml:space="preserve"> </w:t>
      </w:r>
      <w:r w:rsidRPr="00EB5FEB">
        <w:rPr>
          <w:color w:val="000000"/>
          <w:lang w:val="kk-KZ"/>
        </w:rPr>
        <w:t>қарастырылған құжаттарды тапсырады.</w:t>
      </w:r>
    </w:p>
    <w:p w14:paraId="693ED8E3" w14:textId="77777777" w:rsidR="000F1845" w:rsidRPr="00EB5FEB" w:rsidRDefault="000F1845" w:rsidP="000F1845">
      <w:pPr>
        <w:ind w:firstLine="397"/>
        <w:jc w:val="both"/>
        <w:textAlignment w:val="baseline"/>
        <w:rPr>
          <w:color w:val="000000"/>
          <w:u w:val="single"/>
          <w:lang w:val="kk-KZ"/>
        </w:rPr>
      </w:pPr>
      <w:r w:rsidRPr="00EB5FEB">
        <w:rPr>
          <w:color w:val="000000"/>
          <w:lang w:val="kk-KZ"/>
        </w:rPr>
        <w:t>Әлеуетті жеткізушінің тендерлік өтінімі Қағидада қарастырылған талаптарға сәйкес ресімделуі тиіс.</w:t>
      </w:r>
      <w:r w:rsidRPr="00EB5FEB">
        <w:rPr>
          <w:color w:val="000000"/>
          <w:u w:val="single"/>
          <w:lang w:val="kk-KZ"/>
        </w:rPr>
        <w:t xml:space="preserve"> </w:t>
      </w:r>
    </w:p>
    <w:p w14:paraId="2B1367D7" w14:textId="77777777" w:rsidR="000F1845" w:rsidRPr="00EB5FEB" w:rsidRDefault="000F1845" w:rsidP="000F1845">
      <w:pPr>
        <w:ind w:firstLine="397"/>
        <w:jc w:val="both"/>
        <w:textAlignment w:val="baseline"/>
        <w:rPr>
          <w:color w:val="000000"/>
          <w:lang w:val="kk-KZ"/>
        </w:rPr>
      </w:pPr>
      <w:r w:rsidRPr="00EB5FEB">
        <w:rPr>
          <w:i/>
          <w:color w:val="000000"/>
          <w:lang w:val="kk-KZ"/>
        </w:rPr>
        <w:t>Қағиданың 68-тармағына сәйкес «Тендерлік өтінімді қамтамасыз ету осы тауарды, жұмысты, көрсетілетін қызметті сатып алу үшін көрсетілген соманың 1 (бір) пайызы мөлшерінде енгізіледі. Тиындарда есептелген тендерлік өтінімді қамтамасыз ету сомасы дөңгелектенеді. Бұл ретте 50 (елу) тиыннан аз сома нөлге дейін дөңгелектенеді, ал 50 (елу) тиынға тең және одан жоғары сома 1 (бір) теңгеге дейін дөңгелектенеді»</w:t>
      </w:r>
      <w:r w:rsidRPr="00EB5FEB">
        <w:rPr>
          <w:color w:val="000000"/>
          <w:lang w:val="kk-KZ"/>
        </w:rPr>
        <w:t>.</w:t>
      </w:r>
    </w:p>
    <w:p w14:paraId="228361BF" w14:textId="62C9E245" w:rsidR="000F1845" w:rsidRPr="00EB5FEB" w:rsidRDefault="000F1845" w:rsidP="000F1845">
      <w:pPr>
        <w:ind w:firstLine="397"/>
        <w:jc w:val="both"/>
        <w:textAlignment w:val="baseline"/>
        <w:rPr>
          <w:color w:val="000000"/>
          <w:lang w:val="kk-KZ"/>
        </w:rPr>
      </w:pPr>
      <w:r w:rsidRPr="00EB5FEB">
        <w:rPr>
          <w:i/>
          <w:color w:val="000000"/>
          <w:lang w:val="kk-KZ"/>
        </w:rPr>
        <w:t xml:space="preserve">Қағиданың 72-тармағына сәйкес </w:t>
      </w:r>
      <w:r w:rsidR="008A2BF2" w:rsidRPr="00EB5FEB">
        <w:rPr>
          <w:i/>
          <w:color w:val="000000"/>
          <w:lang w:val="kk-KZ"/>
        </w:rPr>
        <w:t>«</w:t>
      </w:r>
      <w:r w:rsidRPr="00EB5FEB">
        <w:rPr>
          <w:i/>
          <w:color w:val="000000"/>
          <w:lang w:val="kk-KZ"/>
        </w:rPr>
        <w:t xml:space="preserve">Әлеуетті жеткізуші электрондық сатып алуды жүргізу кезінде </w:t>
      </w:r>
      <w:r w:rsidRPr="00EB5FEB">
        <w:rPr>
          <w:i/>
          <w:color w:val="000000"/>
          <w:u w:val="single"/>
          <w:lang w:val="kk-KZ"/>
        </w:rPr>
        <w:t xml:space="preserve">тендерлік өтінімді қамтамасыз етудің </w:t>
      </w:r>
      <w:r w:rsidRPr="00EB5FEB">
        <w:rPr>
          <w:i/>
          <w:color w:val="000000"/>
          <w:lang w:val="kk-KZ"/>
        </w:rPr>
        <w:t>мынадай түрлерінің бірін таңдайды</w:t>
      </w:r>
      <w:r w:rsidRPr="00EB5FEB">
        <w:rPr>
          <w:color w:val="000000"/>
          <w:lang w:val="kk-KZ"/>
        </w:rPr>
        <w:t>:</w:t>
      </w:r>
    </w:p>
    <w:p w14:paraId="2549B088" w14:textId="77777777" w:rsidR="000F1845" w:rsidRPr="00EB5FEB" w:rsidRDefault="000F1845" w:rsidP="000F1845">
      <w:pPr>
        <w:ind w:firstLine="397"/>
        <w:jc w:val="both"/>
        <w:textAlignment w:val="baseline"/>
        <w:rPr>
          <w:i/>
          <w:color w:val="000000"/>
          <w:u w:val="single"/>
          <w:lang w:val="kk-KZ"/>
        </w:rPr>
      </w:pPr>
      <w:r w:rsidRPr="00EB5FEB">
        <w:rPr>
          <w:color w:val="000000"/>
          <w:lang w:val="kk-KZ"/>
        </w:rPr>
        <w:t>1</w:t>
      </w:r>
      <w:r w:rsidRPr="00EB5FEB">
        <w:rPr>
          <w:i/>
          <w:color w:val="000000"/>
          <w:u w:val="single"/>
          <w:lang w:val="kk-KZ"/>
        </w:rPr>
        <w:t>) электрондық әмиянға орналастырылған ақша;</w:t>
      </w:r>
    </w:p>
    <w:p w14:paraId="17062A93" w14:textId="77777777" w:rsidR="000F1845" w:rsidRPr="00EB5FEB" w:rsidRDefault="000F1845" w:rsidP="000F1845">
      <w:pPr>
        <w:ind w:firstLine="397"/>
        <w:jc w:val="both"/>
        <w:textAlignment w:val="baseline"/>
        <w:rPr>
          <w:i/>
          <w:color w:val="000000"/>
          <w:u w:val="single"/>
          <w:lang w:val="kk-KZ"/>
        </w:rPr>
      </w:pPr>
      <w:r w:rsidRPr="00EB5FEB">
        <w:rPr>
          <w:i/>
          <w:color w:val="000000"/>
          <w:u w:val="single"/>
          <w:lang w:val="kk-KZ"/>
        </w:rPr>
        <w:t xml:space="preserve">2) Қағидаға 10-қосымшаға сәйкес нысан бойынша электрондық құжат түріндегі банк кепілдігі. </w:t>
      </w:r>
    </w:p>
    <w:p w14:paraId="67645C4C" w14:textId="4F9F0D8A" w:rsidR="00BC095B" w:rsidRPr="00EB5FEB" w:rsidRDefault="000F1845" w:rsidP="000F1845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i/>
          <w:lang w:val="kk-KZ"/>
        </w:rPr>
      </w:pPr>
      <w:r w:rsidRPr="00EB5FEB">
        <w:rPr>
          <w:i/>
          <w:color w:val="000000"/>
          <w:lang w:val="kk-KZ"/>
        </w:rPr>
        <w:t>Тендерлік өтінімді қамтамасыз ету тендерлік өтінімдерді ұсынудың соңғы мерзімі өткенге дейін енгізіледі</w:t>
      </w:r>
      <w:r w:rsidR="008A2BF2" w:rsidRPr="00EB5FEB">
        <w:rPr>
          <w:i/>
          <w:color w:val="000000"/>
          <w:lang w:val="kk-KZ"/>
        </w:rPr>
        <w:t>»</w:t>
      </w:r>
      <w:r w:rsidR="00BC095B" w:rsidRPr="00EB5FEB">
        <w:rPr>
          <w:i/>
          <w:lang w:val="kk-KZ"/>
        </w:rPr>
        <w:t>.</w:t>
      </w:r>
    </w:p>
    <w:p w14:paraId="1035CF11" w14:textId="77777777" w:rsidR="00BC095B" w:rsidRPr="00EB5FEB" w:rsidRDefault="00BC095B" w:rsidP="00AB0AFC">
      <w:pPr>
        <w:tabs>
          <w:tab w:val="left" w:pos="709"/>
        </w:tabs>
        <w:ind w:firstLine="567"/>
        <w:jc w:val="both"/>
        <w:textAlignment w:val="baseline"/>
        <w:rPr>
          <w:b/>
          <w:i/>
          <w:lang w:val="kk-KZ"/>
        </w:rPr>
      </w:pPr>
    </w:p>
    <w:p w14:paraId="575DEDB9" w14:textId="77777777" w:rsidR="000F1845" w:rsidRPr="00EB5FEB" w:rsidRDefault="000F1845" w:rsidP="000F1845">
      <w:pPr>
        <w:ind w:firstLine="397"/>
        <w:jc w:val="both"/>
        <w:textAlignment w:val="baseline"/>
        <w:rPr>
          <w:color w:val="000000"/>
          <w:lang w:val="kk-KZ"/>
        </w:rPr>
      </w:pPr>
      <w:r w:rsidRPr="00EB5FEB">
        <w:rPr>
          <w:color w:val="000000"/>
          <w:lang w:val="kk-KZ"/>
        </w:rPr>
        <w:t>Қосымша ақпаратты мынадай телефоннан алуға болады:</w:t>
      </w:r>
    </w:p>
    <w:p w14:paraId="7B557186" w14:textId="4621D2BB" w:rsidR="00BC095B" w:rsidRPr="00EB5FEB" w:rsidRDefault="000F1845" w:rsidP="000F1845">
      <w:pPr>
        <w:tabs>
          <w:tab w:val="left" w:pos="709"/>
        </w:tabs>
        <w:ind w:firstLine="567"/>
        <w:jc w:val="both"/>
        <w:textAlignment w:val="baseline"/>
        <w:rPr>
          <w:lang w:val="kk-KZ"/>
        </w:rPr>
      </w:pPr>
      <w:r w:rsidRPr="00EB5FEB">
        <w:rPr>
          <w:color w:val="000000"/>
          <w:lang w:val="kk-KZ"/>
        </w:rPr>
        <w:t>8 (727) 262-08-46 (ішкі 350)</w:t>
      </w:r>
      <w:r w:rsidR="00BC095B" w:rsidRPr="00EB5FEB">
        <w:rPr>
          <w:lang w:val="kk-KZ"/>
        </w:rPr>
        <w:t>.</w:t>
      </w:r>
    </w:p>
    <w:p w14:paraId="17F12448" w14:textId="77777777" w:rsidR="00BC095B" w:rsidRPr="00EB5FEB" w:rsidRDefault="00BC095B" w:rsidP="00AB0AFC">
      <w:pPr>
        <w:tabs>
          <w:tab w:val="left" w:pos="709"/>
        </w:tabs>
        <w:ind w:firstLine="567"/>
        <w:jc w:val="both"/>
        <w:textAlignment w:val="baseline"/>
        <w:rPr>
          <w:b/>
          <w:lang w:val="kk-KZ"/>
        </w:rPr>
      </w:pPr>
    </w:p>
    <w:p w14:paraId="1909A8B6" w14:textId="1C11F70E" w:rsidR="00BC095B" w:rsidRPr="00EB5FEB" w:rsidRDefault="000F1845" w:rsidP="008368AD">
      <w:pPr>
        <w:jc w:val="both"/>
        <w:rPr>
          <w:lang w:val="kk-KZ"/>
        </w:rPr>
      </w:pPr>
      <w:r w:rsidRPr="00EB5FEB">
        <w:rPr>
          <w:color w:val="000000"/>
          <w:lang w:val="kk-KZ"/>
        </w:rPr>
        <w:t xml:space="preserve">Тендерлік комиссия хатшысы: "Бағалы қағаздар орталық депозитарийі" АҚ </w:t>
      </w:r>
      <w:r w:rsidR="008368AD" w:rsidRPr="008368AD">
        <w:rPr>
          <w:color w:val="000000"/>
          <w:lang w:val="kk-KZ"/>
        </w:rPr>
        <w:t xml:space="preserve">Сатып алу бөлімінің бастығының орынбасары </w:t>
      </w:r>
      <w:r w:rsidRPr="00EB5FEB">
        <w:rPr>
          <w:color w:val="000000"/>
          <w:lang w:val="kk-KZ"/>
        </w:rPr>
        <w:t xml:space="preserve">З.Б. Аймухамедова, тел: +7 (727) 262-08-46 (ішкі. нөмір 350), электрондық почта мекенжайы: </w:t>
      </w:r>
      <w:r w:rsidRPr="00EB5FEB">
        <w:rPr>
          <w:rFonts w:eastAsia="Calibri"/>
          <w:color w:val="000080"/>
          <w:u w:val="single"/>
          <w:lang w:val="kk-KZ" w:eastAsia="en-US"/>
        </w:rPr>
        <w:t>AimukhamedovaZ@kacd.kz</w:t>
      </w:r>
      <w:r w:rsidR="00BC095B" w:rsidRPr="00EB5FEB">
        <w:rPr>
          <w:lang w:val="kk-KZ"/>
        </w:rPr>
        <w:t>.</w:t>
      </w:r>
    </w:p>
    <w:p w14:paraId="229A1DB1" w14:textId="77777777" w:rsidR="00BC095B" w:rsidRPr="00EB5FEB" w:rsidRDefault="00BC095B" w:rsidP="00D765F9">
      <w:pPr>
        <w:tabs>
          <w:tab w:val="left" w:pos="709"/>
        </w:tabs>
        <w:ind w:firstLine="567"/>
        <w:textAlignment w:val="baseline"/>
        <w:rPr>
          <w:lang w:val="kk-KZ"/>
        </w:rPr>
      </w:pPr>
    </w:p>
    <w:p w14:paraId="0D71E566" w14:textId="77777777" w:rsidR="00BC095B" w:rsidRPr="00EB5FEB" w:rsidRDefault="00BC095B" w:rsidP="00D765F9">
      <w:pPr>
        <w:tabs>
          <w:tab w:val="left" w:pos="709"/>
        </w:tabs>
        <w:ind w:firstLine="567"/>
        <w:textAlignment w:val="baseline"/>
        <w:rPr>
          <w:i/>
          <w:lang w:val="kk-KZ"/>
        </w:rPr>
      </w:pPr>
    </w:p>
    <w:p w14:paraId="2D0FB3DD" w14:textId="77777777" w:rsidR="000F1845" w:rsidRPr="00EB5FEB" w:rsidRDefault="000F1845" w:rsidP="000F1845">
      <w:pPr>
        <w:tabs>
          <w:tab w:val="left" w:pos="709"/>
        </w:tabs>
        <w:ind w:firstLine="567"/>
        <w:rPr>
          <w:i/>
          <w:lang w:val="kk-KZ"/>
        </w:rPr>
      </w:pPr>
      <w:r w:rsidRPr="00EB5FEB">
        <w:rPr>
          <w:i/>
          <w:lang w:val="kk-KZ"/>
        </w:rPr>
        <w:t>Қосымшалар:</w:t>
      </w:r>
    </w:p>
    <w:p w14:paraId="4E73E0DA" w14:textId="391CCC00" w:rsidR="000F1845" w:rsidRPr="00EB5FEB" w:rsidRDefault="000F1845" w:rsidP="000F1845">
      <w:pPr>
        <w:tabs>
          <w:tab w:val="left" w:pos="709"/>
        </w:tabs>
        <w:ind w:firstLine="567"/>
        <w:rPr>
          <w:i/>
          <w:lang w:val="kk-KZ"/>
        </w:rPr>
      </w:pPr>
      <w:r w:rsidRPr="00EB5FEB">
        <w:rPr>
          <w:i/>
          <w:lang w:val="kk-KZ"/>
        </w:rPr>
        <w:t>1) Техникалық ер</w:t>
      </w:r>
      <w:r w:rsidR="00183E30">
        <w:rPr>
          <w:i/>
          <w:lang w:val="kk-KZ"/>
        </w:rPr>
        <w:t>екше нұсқама - 7 (жеті) бетте/</w:t>
      </w:r>
      <w:r w:rsidRPr="00EB5FEB">
        <w:rPr>
          <w:i/>
          <w:lang w:val="kk-KZ"/>
        </w:rPr>
        <w:t>парақта;</w:t>
      </w:r>
    </w:p>
    <w:p w14:paraId="4E85F48B" w14:textId="2D964FA5" w:rsidR="000F1845" w:rsidRPr="000F1845" w:rsidRDefault="000F1845" w:rsidP="000F1845">
      <w:pPr>
        <w:tabs>
          <w:tab w:val="left" w:pos="709"/>
        </w:tabs>
        <w:ind w:firstLine="567"/>
        <w:rPr>
          <w:i/>
          <w:lang w:val="kk-KZ"/>
        </w:rPr>
      </w:pPr>
      <w:r w:rsidRPr="00EB5FEB">
        <w:rPr>
          <w:i/>
          <w:lang w:val="kk-KZ"/>
        </w:rPr>
        <w:t>2) Сатып алу туралы шарт жобасы - 13 (он үш) бетте/парақта.</w:t>
      </w:r>
    </w:p>
    <w:p w14:paraId="4B4F3F2A" w14:textId="45310722" w:rsidR="00BC095B" w:rsidRPr="000A10C0" w:rsidRDefault="00BC095B" w:rsidP="000A10C0">
      <w:pPr>
        <w:tabs>
          <w:tab w:val="left" w:pos="709"/>
        </w:tabs>
        <w:ind w:firstLine="567"/>
        <w:rPr>
          <w:i/>
        </w:rPr>
      </w:pPr>
    </w:p>
    <w:sectPr w:rsidR="00BC095B" w:rsidRPr="000A10C0" w:rsidSect="00083296">
      <w:footerReference w:type="default" r:id="rId9"/>
      <w:pgSz w:w="11906" w:h="16838"/>
      <w:pgMar w:top="1134" w:right="566" w:bottom="56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5B038" w14:textId="77777777" w:rsidR="00F541F1" w:rsidRDefault="00F541F1" w:rsidP="00595CE4">
      <w:r>
        <w:separator/>
      </w:r>
    </w:p>
  </w:endnote>
  <w:endnote w:type="continuationSeparator" w:id="0">
    <w:p w14:paraId="327CA382" w14:textId="77777777" w:rsidR="00F541F1" w:rsidRDefault="00F541F1" w:rsidP="0059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037861"/>
      <w:docPartObj>
        <w:docPartGallery w:val="Page Numbers (Bottom of Page)"/>
        <w:docPartUnique/>
      </w:docPartObj>
    </w:sdtPr>
    <w:sdtEndPr/>
    <w:sdtContent>
      <w:p w14:paraId="3F7C80EE" w14:textId="3F3D048E" w:rsidR="00083296" w:rsidRDefault="0008329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205">
          <w:rPr>
            <w:noProof/>
          </w:rPr>
          <w:t>2</w:t>
        </w:r>
        <w:r>
          <w:fldChar w:fldCharType="end"/>
        </w:r>
      </w:p>
    </w:sdtContent>
  </w:sdt>
  <w:p w14:paraId="266B056D" w14:textId="77777777" w:rsidR="00083296" w:rsidRDefault="0008329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DC6BA" w14:textId="77777777" w:rsidR="00F541F1" w:rsidRDefault="00F541F1" w:rsidP="00595CE4">
      <w:r>
        <w:separator/>
      </w:r>
    </w:p>
  </w:footnote>
  <w:footnote w:type="continuationSeparator" w:id="0">
    <w:p w14:paraId="4C0C3D24" w14:textId="77777777" w:rsidR="00F541F1" w:rsidRDefault="00F541F1" w:rsidP="00595CE4">
      <w:r>
        <w:continuationSeparator/>
      </w:r>
    </w:p>
  </w:footnote>
  <w:footnote w:id="1">
    <w:p w14:paraId="16214B53" w14:textId="77777777" w:rsidR="000F1845" w:rsidRPr="00BA4E96" w:rsidRDefault="000F1845" w:rsidP="000F1845">
      <w:pPr>
        <w:pStyle w:val="a4"/>
        <w:rPr>
          <w:sz w:val="16"/>
          <w:szCs w:val="16"/>
        </w:rPr>
      </w:pPr>
      <w:r w:rsidRPr="00BA4E96">
        <w:rPr>
          <w:rStyle w:val="a6"/>
          <w:sz w:val="16"/>
          <w:szCs w:val="16"/>
        </w:rPr>
        <w:footnoteRef/>
      </w:r>
      <w:proofErr w:type="spellStart"/>
      <w:r w:rsidRPr="00BA4E96">
        <w:rPr>
          <w:sz w:val="16"/>
          <w:szCs w:val="16"/>
        </w:rPr>
        <w:t>Қазақстан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Республикасы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Ұлттық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Банкі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Басқармасының</w:t>
      </w:r>
      <w:proofErr w:type="spellEnd"/>
      <w:r w:rsidRPr="00BA4E96">
        <w:rPr>
          <w:sz w:val="16"/>
          <w:szCs w:val="16"/>
        </w:rPr>
        <w:t xml:space="preserve"> 2018 </w:t>
      </w:r>
      <w:proofErr w:type="spellStart"/>
      <w:r w:rsidRPr="00BA4E96">
        <w:rPr>
          <w:sz w:val="16"/>
          <w:szCs w:val="16"/>
        </w:rPr>
        <w:t>жылғы</w:t>
      </w:r>
      <w:proofErr w:type="spellEnd"/>
      <w:r w:rsidRPr="00BA4E96">
        <w:rPr>
          <w:sz w:val="16"/>
          <w:szCs w:val="16"/>
        </w:rPr>
        <w:t xml:space="preserve"> 27 </w:t>
      </w:r>
      <w:proofErr w:type="spellStart"/>
      <w:r w:rsidRPr="00BA4E96">
        <w:rPr>
          <w:sz w:val="16"/>
          <w:szCs w:val="16"/>
        </w:rPr>
        <w:t>тамыздағы</w:t>
      </w:r>
      <w:proofErr w:type="spellEnd"/>
      <w:r w:rsidRPr="00BA4E96">
        <w:rPr>
          <w:sz w:val="16"/>
          <w:szCs w:val="16"/>
        </w:rPr>
        <w:t xml:space="preserve"> № 192 </w:t>
      </w:r>
      <w:proofErr w:type="spellStart"/>
      <w:r w:rsidRPr="00BA4E96">
        <w:rPr>
          <w:sz w:val="16"/>
          <w:szCs w:val="16"/>
        </w:rPr>
        <w:t>қаулысымен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бекітілген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Қазақстан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Республикасы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Ұлттық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Банкінің</w:t>
      </w:r>
      <w:proofErr w:type="spellEnd"/>
      <w:r w:rsidRPr="00BA4E96">
        <w:rPr>
          <w:sz w:val="16"/>
          <w:szCs w:val="16"/>
        </w:rPr>
        <w:t xml:space="preserve">, </w:t>
      </w:r>
      <w:proofErr w:type="spellStart"/>
      <w:r w:rsidRPr="00BA4E96">
        <w:rPr>
          <w:sz w:val="16"/>
          <w:szCs w:val="16"/>
        </w:rPr>
        <w:t>оның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ведомстволарының</w:t>
      </w:r>
      <w:proofErr w:type="spellEnd"/>
      <w:r w:rsidRPr="00BA4E96">
        <w:rPr>
          <w:sz w:val="16"/>
          <w:szCs w:val="16"/>
        </w:rPr>
        <w:t xml:space="preserve">, </w:t>
      </w:r>
      <w:proofErr w:type="spellStart"/>
      <w:r w:rsidRPr="00BA4E96">
        <w:rPr>
          <w:sz w:val="16"/>
          <w:szCs w:val="16"/>
        </w:rPr>
        <w:t>оның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құрылымына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кіретін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ұйымдардың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және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дауыс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беретін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акцияларының</w:t>
      </w:r>
      <w:proofErr w:type="spellEnd"/>
      <w:r w:rsidRPr="00BA4E96">
        <w:rPr>
          <w:sz w:val="16"/>
          <w:szCs w:val="16"/>
        </w:rPr>
        <w:t xml:space="preserve"> (</w:t>
      </w:r>
      <w:proofErr w:type="spellStart"/>
      <w:r w:rsidRPr="00BA4E96">
        <w:rPr>
          <w:sz w:val="16"/>
          <w:szCs w:val="16"/>
        </w:rPr>
        <w:t>жарғылық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капиталға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қатысу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үлестерінің</w:t>
      </w:r>
      <w:proofErr w:type="spellEnd"/>
      <w:r w:rsidRPr="00BA4E96">
        <w:rPr>
          <w:sz w:val="16"/>
          <w:szCs w:val="16"/>
        </w:rPr>
        <w:t xml:space="preserve">) </w:t>
      </w:r>
      <w:proofErr w:type="spellStart"/>
      <w:r w:rsidRPr="00BA4E96">
        <w:rPr>
          <w:sz w:val="16"/>
          <w:szCs w:val="16"/>
        </w:rPr>
        <w:t>елу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және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одан</w:t>
      </w:r>
      <w:proofErr w:type="spellEnd"/>
      <w:r w:rsidRPr="00BA4E96">
        <w:rPr>
          <w:sz w:val="16"/>
          <w:szCs w:val="16"/>
        </w:rPr>
        <w:t xml:space="preserve"> да </w:t>
      </w:r>
      <w:proofErr w:type="spellStart"/>
      <w:r w:rsidRPr="00BA4E96">
        <w:rPr>
          <w:sz w:val="16"/>
          <w:szCs w:val="16"/>
        </w:rPr>
        <w:t>көп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пайызы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Қазақстан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Республикасының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Ұлттық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Банкіне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тиесілі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немесе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оның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сенімгерлік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басқаруындағы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заңды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тұлғалардың</w:t>
      </w:r>
      <w:proofErr w:type="spellEnd"/>
      <w:r w:rsidRPr="00BA4E96">
        <w:rPr>
          <w:sz w:val="16"/>
          <w:szCs w:val="16"/>
        </w:rPr>
        <w:t xml:space="preserve">, </w:t>
      </w:r>
      <w:proofErr w:type="spellStart"/>
      <w:r w:rsidRPr="00BA4E96">
        <w:rPr>
          <w:sz w:val="16"/>
          <w:szCs w:val="16"/>
        </w:rPr>
        <w:t>қаржы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нарығы</w:t>
      </w:r>
      <w:proofErr w:type="spellEnd"/>
      <w:r w:rsidRPr="00BA4E96">
        <w:rPr>
          <w:sz w:val="16"/>
          <w:szCs w:val="16"/>
        </w:rPr>
        <w:t xml:space="preserve"> мен </w:t>
      </w:r>
      <w:proofErr w:type="spellStart"/>
      <w:r w:rsidRPr="00BA4E96">
        <w:rPr>
          <w:sz w:val="16"/>
          <w:szCs w:val="16"/>
        </w:rPr>
        <w:t>қаржы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ұйымдарын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реттеу</w:t>
      </w:r>
      <w:proofErr w:type="spellEnd"/>
      <w:r w:rsidRPr="00BA4E96">
        <w:rPr>
          <w:sz w:val="16"/>
          <w:szCs w:val="16"/>
        </w:rPr>
        <w:t xml:space="preserve">, </w:t>
      </w:r>
      <w:proofErr w:type="spellStart"/>
      <w:r w:rsidRPr="00BA4E96">
        <w:rPr>
          <w:sz w:val="16"/>
          <w:szCs w:val="16"/>
        </w:rPr>
        <w:t>бақылау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және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қадағалау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жөніндегі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уәкiлеттi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органның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тауарларды</w:t>
      </w:r>
      <w:proofErr w:type="spellEnd"/>
      <w:r w:rsidRPr="00BA4E96">
        <w:rPr>
          <w:sz w:val="16"/>
          <w:szCs w:val="16"/>
        </w:rPr>
        <w:t xml:space="preserve">, </w:t>
      </w:r>
      <w:proofErr w:type="spellStart"/>
      <w:r w:rsidRPr="00BA4E96">
        <w:rPr>
          <w:sz w:val="16"/>
          <w:szCs w:val="16"/>
        </w:rPr>
        <w:t>жұмыстарды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және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көрсетілетін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қызметтерді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иеленуі</w:t>
      </w:r>
      <w:proofErr w:type="spellEnd"/>
      <w:r w:rsidRPr="00BA4E96">
        <w:rPr>
          <w:sz w:val="16"/>
          <w:szCs w:val="16"/>
        </w:rPr>
        <w:t xml:space="preserve"> </w:t>
      </w:r>
      <w:proofErr w:type="spellStart"/>
      <w:r w:rsidRPr="00BA4E96">
        <w:rPr>
          <w:sz w:val="16"/>
          <w:szCs w:val="16"/>
        </w:rPr>
        <w:t>қағидалары</w:t>
      </w:r>
      <w:proofErr w:type="spellEnd"/>
      <w:r w:rsidRPr="00BA4E96">
        <w:rPr>
          <w:sz w:val="16"/>
          <w:szCs w:val="16"/>
          <w:lang w:val="kk-K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178E4"/>
    <w:multiLevelType w:val="hybridMultilevel"/>
    <w:tmpl w:val="64D82944"/>
    <w:lvl w:ilvl="0" w:tplc="8D72B7D6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E4"/>
    <w:rsid w:val="00001F4C"/>
    <w:rsid w:val="00022020"/>
    <w:rsid w:val="000229A7"/>
    <w:rsid w:val="00030BF3"/>
    <w:rsid w:val="000464C5"/>
    <w:rsid w:val="00046E9F"/>
    <w:rsid w:val="00067BA7"/>
    <w:rsid w:val="000758D7"/>
    <w:rsid w:val="00083296"/>
    <w:rsid w:val="000A10C0"/>
    <w:rsid w:val="000F1845"/>
    <w:rsid w:val="00111708"/>
    <w:rsid w:val="00151F97"/>
    <w:rsid w:val="00173D7B"/>
    <w:rsid w:val="00183E30"/>
    <w:rsid w:val="00191B4D"/>
    <w:rsid w:val="001D2846"/>
    <w:rsid w:val="00202087"/>
    <w:rsid w:val="00205CB6"/>
    <w:rsid w:val="002122AF"/>
    <w:rsid w:val="0021314C"/>
    <w:rsid w:val="00250B22"/>
    <w:rsid w:val="002565AF"/>
    <w:rsid w:val="002656DC"/>
    <w:rsid w:val="00276E29"/>
    <w:rsid w:val="002D418D"/>
    <w:rsid w:val="003214A3"/>
    <w:rsid w:val="00335F99"/>
    <w:rsid w:val="003617C1"/>
    <w:rsid w:val="003C01CE"/>
    <w:rsid w:val="003C16A8"/>
    <w:rsid w:val="004018E6"/>
    <w:rsid w:val="0040383F"/>
    <w:rsid w:val="00413CE8"/>
    <w:rsid w:val="004442DF"/>
    <w:rsid w:val="00485A9B"/>
    <w:rsid w:val="004D11CD"/>
    <w:rsid w:val="004E1DC8"/>
    <w:rsid w:val="004F66EF"/>
    <w:rsid w:val="00504FEF"/>
    <w:rsid w:val="00542369"/>
    <w:rsid w:val="00554FAC"/>
    <w:rsid w:val="00571AB2"/>
    <w:rsid w:val="0057413C"/>
    <w:rsid w:val="00595CE4"/>
    <w:rsid w:val="005E3205"/>
    <w:rsid w:val="00631C9C"/>
    <w:rsid w:val="00657662"/>
    <w:rsid w:val="00685382"/>
    <w:rsid w:val="006C40C0"/>
    <w:rsid w:val="006C4AD4"/>
    <w:rsid w:val="006E52CE"/>
    <w:rsid w:val="006F47B0"/>
    <w:rsid w:val="00716450"/>
    <w:rsid w:val="007258F2"/>
    <w:rsid w:val="00755790"/>
    <w:rsid w:val="007A0B1C"/>
    <w:rsid w:val="007B6E32"/>
    <w:rsid w:val="007C054D"/>
    <w:rsid w:val="007C3478"/>
    <w:rsid w:val="007C3B79"/>
    <w:rsid w:val="007E0F1A"/>
    <w:rsid w:val="00806215"/>
    <w:rsid w:val="00813FD1"/>
    <w:rsid w:val="00836058"/>
    <w:rsid w:val="008368AD"/>
    <w:rsid w:val="0087189F"/>
    <w:rsid w:val="00881566"/>
    <w:rsid w:val="008A2BF2"/>
    <w:rsid w:val="008C0590"/>
    <w:rsid w:val="008C3DCC"/>
    <w:rsid w:val="008C75F2"/>
    <w:rsid w:val="008C7FEF"/>
    <w:rsid w:val="008D353C"/>
    <w:rsid w:val="008D5EFA"/>
    <w:rsid w:val="00957BFA"/>
    <w:rsid w:val="00961D9F"/>
    <w:rsid w:val="00967C39"/>
    <w:rsid w:val="00987DE7"/>
    <w:rsid w:val="00994AD6"/>
    <w:rsid w:val="009961F4"/>
    <w:rsid w:val="009969A9"/>
    <w:rsid w:val="009A6CE4"/>
    <w:rsid w:val="009B2AEB"/>
    <w:rsid w:val="009D2793"/>
    <w:rsid w:val="009D588C"/>
    <w:rsid w:val="00A01906"/>
    <w:rsid w:val="00A10786"/>
    <w:rsid w:val="00A17E87"/>
    <w:rsid w:val="00A25678"/>
    <w:rsid w:val="00A55483"/>
    <w:rsid w:val="00AB0AFC"/>
    <w:rsid w:val="00AD0600"/>
    <w:rsid w:val="00AD4C7C"/>
    <w:rsid w:val="00B40EAE"/>
    <w:rsid w:val="00B47B3F"/>
    <w:rsid w:val="00B73D8D"/>
    <w:rsid w:val="00B92185"/>
    <w:rsid w:val="00BB0CBD"/>
    <w:rsid w:val="00BC095B"/>
    <w:rsid w:val="00BE6C96"/>
    <w:rsid w:val="00BF2171"/>
    <w:rsid w:val="00BF3241"/>
    <w:rsid w:val="00C050D6"/>
    <w:rsid w:val="00C3219F"/>
    <w:rsid w:val="00C4441B"/>
    <w:rsid w:val="00C52DC4"/>
    <w:rsid w:val="00C57C2C"/>
    <w:rsid w:val="00CB4ED4"/>
    <w:rsid w:val="00CD23D1"/>
    <w:rsid w:val="00CE4B88"/>
    <w:rsid w:val="00D765F9"/>
    <w:rsid w:val="00D80B24"/>
    <w:rsid w:val="00D91104"/>
    <w:rsid w:val="00D930BE"/>
    <w:rsid w:val="00D94565"/>
    <w:rsid w:val="00DB6F9A"/>
    <w:rsid w:val="00DD2DAF"/>
    <w:rsid w:val="00E00E69"/>
    <w:rsid w:val="00E01A8A"/>
    <w:rsid w:val="00E04DF1"/>
    <w:rsid w:val="00E0513F"/>
    <w:rsid w:val="00E06509"/>
    <w:rsid w:val="00E47F6C"/>
    <w:rsid w:val="00E6785B"/>
    <w:rsid w:val="00E77713"/>
    <w:rsid w:val="00E9262E"/>
    <w:rsid w:val="00E9638F"/>
    <w:rsid w:val="00EB2714"/>
    <w:rsid w:val="00EB5FEB"/>
    <w:rsid w:val="00F01D1A"/>
    <w:rsid w:val="00F16ADF"/>
    <w:rsid w:val="00F21676"/>
    <w:rsid w:val="00F27644"/>
    <w:rsid w:val="00F541F1"/>
    <w:rsid w:val="00F7532F"/>
    <w:rsid w:val="00FB3C35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5C83"/>
  <w15:chartTrackingRefBased/>
  <w15:docId w15:val="{44BEA57A-4C6E-4283-9C53-B19D8F5B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CE4"/>
    <w:rPr>
      <w:color w:val="000080"/>
      <w:u w:val="single"/>
    </w:rPr>
  </w:style>
  <w:style w:type="paragraph" w:styleId="a4">
    <w:name w:val="footnote text"/>
    <w:basedOn w:val="a"/>
    <w:link w:val="a5"/>
    <w:semiHidden/>
    <w:unhideWhenUsed/>
    <w:rsid w:val="00595CE4"/>
    <w:pPr>
      <w:jc w:val="both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595CE4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unhideWhenUsed/>
    <w:rsid w:val="00595CE4"/>
    <w:rPr>
      <w:vertAlign w:val="superscript"/>
    </w:rPr>
  </w:style>
  <w:style w:type="paragraph" w:styleId="a7">
    <w:name w:val="List Paragraph"/>
    <w:aliases w:val="AC List 01,Bullet List,FooterText,numbered,Абзац,Содержание. 2 уровень,Заголовок_3,Подпись рисунка,Bullet_IRAO,Мой Список,Heading1,Colorful List - Accent 11,Абзац маркированнный,Table-Normal,RSHB_Table-Normal,Предусловия,List Paragraph1,1,3"/>
    <w:basedOn w:val="a"/>
    <w:link w:val="a8"/>
    <w:uiPriority w:val="34"/>
    <w:qFormat/>
    <w:rsid w:val="00595CE4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character" w:customStyle="1" w:styleId="a8">
    <w:name w:val="Абзац списка Знак"/>
    <w:aliases w:val="AC List 01 Знак,Bullet List Знак,FooterText Знак,numbered Знак,Абзац Знак,Содержание. 2 уровень Знак,Заголовок_3 Знак,Подпись рисунка Знак,Bullet_IRAO Знак,Мой Список Знак,Heading1 Знак,Colorful List - Accent 11 Знак,Table-Normal Знак"/>
    <w:link w:val="a7"/>
    <w:uiPriority w:val="34"/>
    <w:qFormat/>
    <w:locked/>
    <w:rsid w:val="00595CE4"/>
    <w:rPr>
      <w:rFonts w:ascii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595C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9">
    <w:name w:val="No Spacing"/>
    <w:link w:val="aa"/>
    <w:uiPriority w:val="1"/>
    <w:qFormat/>
    <w:rsid w:val="002D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2D4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170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1708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111708"/>
    <w:pPr>
      <w:spacing w:before="100" w:beforeAutospacing="1" w:after="119"/>
    </w:pPr>
    <w:rPr>
      <w:rFonts w:ascii="Calibri" w:hAnsi="Calibri" w:cs="Calibri"/>
    </w:rPr>
  </w:style>
  <w:style w:type="paragraph" w:styleId="ae">
    <w:name w:val="header"/>
    <w:basedOn w:val="a"/>
    <w:link w:val="af"/>
    <w:uiPriority w:val="99"/>
    <w:unhideWhenUsed/>
    <w:rsid w:val="00083296"/>
    <w:pPr>
      <w:tabs>
        <w:tab w:val="center" w:pos="4677"/>
        <w:tab w:val="right" w:pos="9355"/>
      </w:tabs>
      <w:jc w:val="both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083296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83296"/>
    <w:pPr>
      <w:tabs>
        <w:tab w:val="center" w:pos="4677"/>
        <w:tab w:val="right" w:pos="9355"/>
      </w:tabs>
      <w:jc w:val="both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083296"/>
    <w:rPr>
      <w:rFonts w:ascii="Times New Roman" w:hAnsi="Times New Roman" w:cs="Times New Roman"/>
      <w:sz w:val="24"/>
      <w:szCs w:val="24"/>
    </w:rPr>
  </w:style>
  <w:style w:type="paragraph" w:styleId="af2">
    <w:name w:val="annotation text"/>
    <w:basedOn w:val="a"/>
    <w:link w:val="af3"/>
    <w:uiPriority w:val="99"/>
    <w:semiHidden/>
    <w:unhideWhenUsed/>
    <w:rsid w:val="009969A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969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uiPriority w:val="99"/>
    <w:semiHidden/>
    <w:unhideWhenUsed/>
    <w:rsid w:val="009969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ukhamedovaZ@kacd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51E6-4C2A-4B2D-BBFB-82B91161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Аймухамедова З.Б.</dc:creator>
  <cp:keywords/>
  <dc:description/>
  <cp:lastModifiedBy>Аймухамедова З.Б.</cp:lastModifiedBy>
  <cp:revision>6</cp:revision>
  <dcterms:created xsi:type="dcterms:W3CDTF">2024-12-02T06:03:00Z</dcterms:created>
  <dcterms:modified xsi:type="dcterms:W3CDTF">2024-12-02T13:53:00Z</dcterms:modified>
</cp:coreProperties>
</file>