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6E667" w14:textId="77777777" w:rsidR="00673AFC" w:rsidRDefault="00673AFC" w:rsidP="00673AFC">
      <w:pPr>
        <w:tabs>
          <w:tab w:val="left" w:pos="9072"/>
          <w:tab w:val="left" w:pos="9214"/>
        </w:tabs>
        <w:spacing w:line="0" w:lineRule="atLeast"/>
        <w:ind w:left="851" w:right="849"/>
        <w:contextualSpacing/>
        <w:jc w:val="center"/>
        <w:rPr>
          <w:b/>
          <w:bCs/>
          <w:sz w:val="28"/>
          <w:szCs w:val="28"/>
        </w:rPr>
      </w:pPr>
    </w:p>
    <w:p w14:paraId="25763B11" w14:textId="571E9FD7" w:rsidR="00673AFC" w:rsidRDefault="00673AFC" w:rsidP="00673AFC">
      <w:pPr>
        <w:tabs>
          <w:tab w:val="left" w:pos="9072"/>
          <w:tab w:val="left" w:pos="9214"/>
        </w:tabs>
        <w:spacing w:line="0" w:lineRule="atLeast"/>
        <w:ind w:left="851" w:right="849"/>
        <w:contextualSpacing/>
        <w:jc w:val="center"/>
        <w:rPr>
          <w:b/>
          <w:bCs/>
          <w:sz w:val="28"/>
          <w:szCs w:val="28"/>
        </w:rPr>
      </w:pPr>
      <w:r>
        <w:rPr>
          <w:b/>
          <w:bCs/>
          <w:sz w:val="28"/>
          <w:szCs w:val="28"/>
        </w:rPr>
        <w:t>Услуги по продлению лицензий на право использования конечных устройств программного обеспечения «Система защиты конечных устройств»</w:t>
      </w:r>
      <w:r>
        <w:rPr>
          <w:b/>
          <w:bCs/>
          <w:sz w:val="28"/>
          <w:szCs w:val="28"/>
          <w:lang w:val="kk-KZ"/>
        </w:rPr>
        <w:t xml:space="preserve"> </w:t>
      </w:r>
      <w:r>
        <w:rPr>
          <w:b/>
          <w:sz w:val="28"/>
          <w:szCs w:val="28"/>
        </w:rPr>
        <w:t>способом тендера на 2025 год</w:t>
      </w:r>
      <w:r>
        <w:rPr>
          <w:b/>
          <w:sz w:val="28"/>
          <w:szCs w:val="28"/>
          <w:lang w:val="kk-KZ"/>
        </w:rPr>
        <w:t xml:space="preserve"> </w:t>
      </w:r>
      <w:r>
        <w:rPr>
          <w:b/>
          <w:bCs/>
          <w:sz w:val="28"/>
          <w:szCs w:val="28"/>
        </w:rPr>
        <w:t>(далее – Услуга)</w:t>
      </w:r>
    </w:p>
    <w:p w14:paraId="43C4AF1A" w14:textId="77777777" w:rsidR="00673AFC" w:rsidRDefault="00673AFC" w:rsidP="00673AFC">
      <w:pPr>
        <w:tabs>
          <w:tab w:val="left" w:pos="993"/>
        </w:tabs>
        <w:ind w:firstLine="709"/>
        <w:jc w:val="center"/>
        <w:rPr>
          <w:b/>
          <w:bCs/>
          <w:sz w:val="28"/>
          <w:szCs w:val="28"/>
        </w:rPr>
      </w:pPr>
    </w:p>
    <w:p w14:paraId="6B7E4D90" w14:textId="77777777" w:rsidR="00673AFC" w:rsidRDefault="00673AFC" w:rsidP="00673AFC">
      <w:pPr>
        <w:numPr>
          <w:ilvl w:val="0"/>
          <w:numId w:val="1"/>
        </w:numPr>
        <w:tabs>
          <w:tab w:val="left" w:pos="993"/>
        </w:tabs>
        <w:ind w:left="0" w:firstLine="567"/>
        <w:jc w:val="both"/>
        <w:rPr>
          <w:sz w:val="28"/>
          <w:szCs w:val="28"/>
        </w:rPr>
      </w:pPr>
      <w:r>
        <w:rPr>
          <w:sz w:val="28"/>
          <w:szCs w:val="28"/>
        </w:rPr>
        <w:t>Наименование закупаем</w:t>
      </w:r>
      <w:r>
        <w:rPr>
          <w:sz w:val="28"/>
          <w:szCs w:val="28"/>
          <w:lang w:val="kk-KZ"/>
        </w:rPr>
        <w:t>ой</w:t>
      </w:r>
      <w:r>
        <w:rPr>
          <w:sz w:val="28"/>
          <w:szCs w:val="28"/>
        </w:rPr>
        <w:t xml:space="preserve"> Услуг</w:t>
      </w:r>
      <w:r>
        <w:rPr>
          <w:sz w:val="28"/>
          <w:szCs w:val="28"/>
          <w:lang w:val="kk-KZ"/>
        </w:rPr>
        <w:t>и</w:t>
      </w:r>
      <w:r>
        <w:rPr>
          <w:sz w:val="28"/>
          <w:szCs w:val="28"/>
        </w:rPr>
        <w:t>, количество и сумма, выделенная для закупки, указан</w:t>
      </w:r>
      <w:r>
        <w:rPr>
          <w:color w:val="000000" w:themeColor="text1"/>
          <w:sz w:val="28"/>
          <w:szCs w:val="28"/>
          <w:lang w:val="kk-KZ"/>
        </w:rPr>
        <w:t>ы</w:t>
      </w:r>
      <w:r>
        <w:rPr>
          <w:sz w:val="28"/>
          <w:szCs w:val="28"/>
        </w:rPr>
        <w:t xml:space="preserve"> в приложении 1 к условиям тендера.</w:t>
      </w:r>
    </w:p>
    <w:p w14:paraId="67727456" w14:textId="77777777" w:rsidR="00673AFC" w:rsidRDefault="00673AFC" w:rsidP="00673AFC">
      <w:pPr>
        <w:numPr>
          <w:ilvl w:val="0"/>
          <w:numId w:val="1"/>
        </w:numPr>
        <w:tabs>
          <w:tab w:val="left" w:pos="993"/>
        </w:tabs>
        <w:ind w:left="0" w:firstLine="567"/>
        <w:jc w:val="both"/>
        <w:rPr>
          <w:sz w:val="28"/>
          <w:szCs w:val="28"/>
        </w:rPr>
      </w:pPr>
      <w:r>
        <w:rPr>
          <w:sz w:val="28"/>
          <w:szCs w:val="28"/>
        </w:rPr>
        <w:t>Техническая спецификация на закупаем</w:t>
      </w:r>
      <w:proofErr w:type="spellStart"/>
      <w:r>
        <w:rPr>
          <w:sz w:val="28"/>
          <w:szCs w:val="28"/>
          <w:lang w:val="kk-KZ"/>
        </w:rPr>
        <w:t>ую</w:t>
      </w:r>
      <w:proofErr w:type="spellEnd"/>
      <w:r>
        <w:rPr>
          <w:sz w:val="28"/>
          <w:szCs w:val="28"/>
        </w:rPr>
        <w:t xml:space="preserve"> Услуг</w:t>
      </w:r>
      <w:r>
        <w:rPr>
          <w:sz w:val="28"/>
          <w:szCs w:val="28"/>
          <w:lang w:val="kk-KZ"/>
        </w:rPr>
        <w:t>у</w:t>
      </w:r>
      <w:r>
        <w:rPr>
          <w:sz w:val="28"/>
          <w:szCs w:val="28"/>
        </w:rPr>
        <w:t xml:space="preserve"> указана в приложении 2 к условиям тендера.</w:t>
      </w:r>
    </w:p>
    <w:p w14:paraId="2CE5FE28" w14:textId="77777777" w:rsidR="00673AFC" w:rsidRDefault="00673AFC" w:rsidP="00673AFC">
      <w:pPr>
        <w:numPr>
          <w:ilvl w:val="0"/>
          <w:numId w:val="1"/>
        </w:numPr>
        <w:tabs>
          <w:tab w:val="left" w:pos="851"/>
          <w:tab w:val="left" w:pos="993"/>
        </w:tabs>
        <w:ind w:left="0" w:firstLine="567"/>
        <w:jc w:val="both"/>
        <w:rPr>
          <w:sz w:val="28"/>
          <w:szCs w:val="28"/>
        </w:rPr>
      </w:pPr>
      <w:r>
        <w:rPr>
          <w:sz w:val="28"/>
          <w:szCs w:val="28"/>
        </w:rPr>
        <w:t xml:space="preserve">Проект договора о закупке </w:t>
      </w:r>
      <w:proofErr w:type="spellStart"/>
      <w:r>
        <w:rPr>
          <w:sz w:val="28"/>
          <w:szCs w:val="28"/>
          <w:lang w:val="kk-KZ"/>
        </w:rPr>
        <w:t>Услуги</w:t>
      </w:r>
      <w:proofErr w:type="spellEnd"/>
      <w:r>
        <w:rPr>
          <w:sz w:val="28"/>
          <w:szCs w:val="28"/>
          <w:lang w:val="kk-KZ"/>
        </w:rPr>
        <w:t xml:space="preserve"> </w:t>
      </w:r>
      <w:r>
        <w:rPr>
          <w:sz w:val="28"/>
          <w:szCs w:val="28"/>
        </w:rPr>
        <w:t xml:space="preserve">с указанием существенных условий указан в приложении </w:t>
      </w:r>
      <w:r>
        <w:rPr>
          <w:sz w:val="28"/>
          <w:szCs w:val="28"/>
          <w:lang w:val="kk-KZ"/>
        </w:rPr>
        <w:t xml:space="preserve">3 </w:t>
      </w:r>
      <w:r>
        <w:rPr>
          <w:sz w:val="28"/>
          <w:szCs w:val="28"/>
        </w:rPr>
        <w:t xml:space="preserve">к условиям тендера. </w:t>
      </w:r>
    </w:p>
    <w:p w14:paraId="0E540220" w14:textId="77777777" w:rsidR="00673AFC" w:rsidRDefault="00673AFC" w:rsidP="00673AFC">
      <w:pPr>
        <w:numPr>
          <w:ilvl w:val="0"/>
          <w:numId w:val="1"/>
        </w:numPr>
        <w:tabs>
          <w:tab w:val="left" w:pos="851"/>
          <w:tab w:val="left" w:pos="993"/>
        </w:tabs>
        <w:ind w:left="0" w:firstLine="567"/>
        <w:jc w:val="both"/>
        <w:rPr>
          <w:bCs/>
          <w:sz w:val="28"/>
          <w:szCs w:val="28"/>
        </w:rPr>
      </w:pPr>
      <w:r>
        <w:rPr>
          <w:bCs/>
          <w:sz w:val="28"/>
          <w:szCs w:val="28"/>
        </w:rPr>
        <w:t>Место и т</w:t>
      </w:r>
      <w:r>
        <w:rPr>
          <w:sz w:val="28"/>
          <w:szCs w:val="28"/>
        </w:rPr>
        <w:t>ребуемы</w:t>
      </w:r>
      <w:r>
        <w:rPr>
          <w:sz w:val="28"/>
          <w:szCs w:val="28"/>
          <w:lang w:val="kk-KZ"/>
        </w:rPr>
        <w:t>й</w:t>
      </w:r>
      <w:r>
        <w:rPr>
          <w:sz w:val="28"/>
          <w:szCs w:val="28"/>
        </w:rPr>
        <w:t xml:space="preserve"> срок </w:t>
      </w:r>
      <w:r>
        <w:rPr>
          <w:bCs/>
          <w:sz w:val="28"/>
          <w:szCs w:val="28"/>
        </w:rPr>
        <w:t>оказания Услуги указаны в проекте договора о закупке Услуги.</w:t>
      </w:r>
    </w:p>
    <w:p w14:paraId="47E244F0" w14:textId="77777777" w:rsidR="00673AFC" w:rsidRDefault="00673AFC" w:rsidP="00673AFC">
      <w:pPr>
        <w:ind w:firstLine="567"/>
        <w:jc w:val="both"/>
        <w:rPr>
          <w:sz w:val="28"/>
          <w:szCs w:val="28"/>
        </w:rPr>
      </w:pPr>
      <w:r>
        <w:rPr>
          <w:sz w:val="28"/>
          <w:szCs w:val="28"/>
        </w:rPr>
        <w:t>5. Порядок представления и оформления тендерных заявок предусмотрен параграфом 4 Правил</w:t>
      </w:r>
      <w:r>
        <w:rPr>
          <w:rStyle w:val="ab"/>
          <w:sz w:val="28"/>
          <w:szCs w:val="28"/>
        </w:rPr>
        <w:footnoteReference w:id="1"/>
      </w:r>
      <w:r>
        <w:rPr>
          <w:sz w:val="28"/>
          <w:szCs w:val="28"/>
        </w:rPr>
        <w:t>. Тендерная заявка представляется в форме электронного документа, удостоверенного электронной цифровой подписью руководителя потенциального поставщика либо лица, им уполномоченного, на портале закупок до истечения окончательного срока ее представления, указанного в объявлении о проведении тендера.</w:t>
      </w:r>
    </w:p>
    <w:p w14:paraId="4E7B97AF" w14:textId="77777777" w:rsidR="00673AFC" w:rsidRDefault="00673AFC" w:rsidP="00673AFC">
      <w:pPr>
        <w:ind w:firstLine="567"/>
        <w:jc w:val="both"/>
        <w:rPr>
          <w:sz w:val="28"/>
          <w:szCs w:val="28"/>
        </w:rPr>
      </w:pPr>
      <w:r>
        <w:rPr>
          <w:sz w:val="28"/>
          <w:szCs w:val="28"/>
        </w:rPr>
        <w:t>Тендерная заявка автоматически регистрируется на портале закупок и считается принятой с момента автоматической отправки порталом закупок уведомления потенциальному поставщику, подавшему тендерную заявку.</w:t>
      </w:r>
    </w:p>
    <w:p w14:paraId="7676EF02" w14:textId="77777777" w:rsidR="00673AFC" w:rsidRDefault="00673AFC" w:rsidP="00673AFC">
      <w:pPr>
        <w:tabs>
          <w:tab w:val="left" w:pos="993"/>
        </w:tabs>
        <w:ind w:firstLine="567"/>
        <w:jc w:val="both"/>
        <w:rPr>
          <w:color w:val="000000"/>
          <w:sz w:val="28"/>
          <w:szCs w:val="28"/>
          <w:lang w:val="kk-KZ"/>
        </w:rPr>
      </w:pPr>
      <w:r>
        <w:rPr>
          <w:color w:val="000000" w:themeColor="text1"/>
          <w:sz w:val="28"/>
          <w:szCs w:val="28"/>
        </w:rPr>
        <w:t xml:space="preserve">Обеспечение тендерной заявки на участие в тендере в размере 1 (одного) процента от суммы, выделенной для закупки, вносится </w:t>
      </w:r>
      <w:r>
        <w:rPr>
          <w:color w:val="000000" w:themeColor="text1"/>
          <w:sz w:val="28"/>
          <w:szCs w:val="28"/>
          <w:lang w:val="kk-KZ"/>
        </w:rPr>
        <w:t xml:space="preserve">в </w:t>
      </w:r>
      <w:proofErr w:type="spellStart"/>
      <w:r>
        <w:rPr>
          <w:color w:val="000000" w:themeColor="text1"/>
          <w:sz w:val="28"/>
          <w:szCs w:val="28"/>
          <w:lang w:val="kk-KZ"/>
        </w:rPr>
        <w:t>виде</w:t>
      </w:r>
      <w:proofErr w:type="spellEnd"/>
      <w:r>
        <w:rPr>
          <w:color w:val="000000" w:themeColor="text1"/>
          <w:sz w:val="28"/>
          <w:szCs w:val="28"/>
        </w:rPr>
        <w:t xml:space="preserve"> денег, </w:t>
      </w:r>
      <w:proofErr w:type="spellStart"/>
      <w:r>
        <w:rPr>
          <w:color w:val="000000" w:themeColor="text1"/>
          <w:sz w:val="28"/>
          <w:szCs w:val="28"/>
        </w:rPr>
        <w:t>размещенны</w:t>
      </w:r>
      <w:proofErr w:type="spellEnd"/>
      <w:r>
        <w:rPr>
          <w:color w:val="000000" w:themeColor="text1"/>
          <w:sz w:val="28"/>
          <w:szCs w:val="28"/>
          <w:lang w:val="kk-KZ"/>
        </w:rPr>
        <w:t>х</w:t>
      </w:r>
      <w:r>
        <w:rPr>
          <w:color w:val="000000" w:themeColor="text1"/>
          <w:sz w:val="28"/>
          <w:szCs w:val="28"/>
        </w:rPr>
        <w:t xml:space="preserve"> на электронном кошельке либо </w:t>
      </w:r>
      <w:proofErr w:type="spellStart"/>
      <w:r>
        <w:rPr>
          <w:color w:val="000000" w:themeColor="text1"/>
          <w:sz w:val="28"/>
          <w:szCs w:val="28"/>
        </w:rPr>
        <w:t>банковск</w:t>
      </w:r>
      <w:proofErr w:type="spellEnd"/>
      <w:r>
        <w:rPr>
          <w:color w:val="000000" w:themeColor="text1"/>
          <w:sz w:val="28"/>
          <w:szCs w:val="28"/>
          <w:lang w:val="kk-KZ"/>
        </w:rPr>
        <w:t>ой</w:t>
      </w:r>
      <w:r>
        <w:rPr>
          <w:color w:val="000000" w:themeColor="text1"/>
          <w:sz w:val="28"/>
          <w:szCs w:val="28"/>
        </w:rPr>
        <w:t xml:space="preserve"> </w:t>
      </w:r>
      <w:proofErr w:type="spellStart"/>
      <w:r>
        <w:rPr>
          <w:color w:val="000000" w:themeColor="text1"/>
          <w:sz w:val="28"/>
          <w:szCs w:val="28"/>
        </w:rPr>
        <w:t>гаранти</w:t>
      </w:r>
      <w:proofErr w:type="spellEnd"/>
      <w:r>
        <w:rPr>
          <w:color w:val="000000" w:themeColor="text1"/>
          <w:sz w:val="28"/>
          <w:szCs w:val="28"/>
          <w:lang w:val="kk-KZ"/>
        </w:rPr>
        <w:t>и</w:t>
      </w:r>
      <w:r>
        <w:rPr>
          <w:color w:val="000000" w:themeColor="text1"/>
          <w:sz w:val="28"/>
          <w:szCs w:val="28"/>
        </w:rPr>
        <w:t xml:space="preserve"> в виде электронного документа по форме согласно приложению 10 к Правилам.</w:t>
      </w:r>
    </w:p>
    <w:p w14:paraId="4BBC2925" w14:textId="77777777" w:rsidR="00673AFC" w:rsidRDefault="00673AFC" w:rsidP="00673AFC">
      <w:pPr>
        <w:tabs>
          <w:tab w:val="left" w:pos="993"/>
        </w:tabs>
        <w:ind w:firstLine="567"/>
        <w:jc w:val="both"/>
        <w:rPr>
          <w:color w:val="000000"/>
          <w:sz w:val="28"/>
          <w:szCs w:val="28"/>
          <w:lang w:val="kk-KZ"/>
        </w:rPr>
      </w:pPr>
      <w:proofErr w:type="spellStart"/>
      <w:r>
        <w:rPr>
          <w:color w:val="000000" w:themeColor="text1"/>
          <w:sz w:val="28"/>
          <w:szCs w:val="28"/>
          <w:lang w:val="kk-KZ"/>
        </w:rPr>
        <w:t>Порядок</w:t>
      </w:r>
      <w:proofErr w:type="spellEnd"/>
      <w:r>
        <w:rPr>
          <w:color w:val="000000" w:themeColor="text1"/>
          <w:sz w:val="28"/>
          <w:szCs w:val="28"/>
          <w:lang w:val="kk-KZ"/>
        </w:rPr>
        <w:t xml:space="preserve"> </w:t>
      </w:r>
      <w:proofErr w:type="spellStart"/>
      <w:r>
        <w:rPr>
          <w:color w:val="000000" w:themeColor="text1"/>
          <w:sz w:val="28"/>
          <w:szCs w:val="28"/>
          <w:lang w:val="kk-KZ"/>
        </w:rPr>
        <w:t>внесения</w:t>
      </w:r>
      <w:proofErr w:type="spellEnd"/>
      <w:r>
        <w:rPr>
          <w:color w:val="000000" w:themeColor="text1"/>
          <w:sz w:val="28"/>
          <w:szCs w:val="28"/>
          <w:lang w:val="kk-KZ"/>
        </w:rPr>
        <w:t xml:space="preserve"> и </w:t>
      </w:r>
      <w:proofErr w:type="spellStart"/>
      <w:r>
        <w:rPr>
          <w:color w:val="000000" w:themeColor="text1"/>
          <w:sz w:val="28"/>
          <w:szCs w:val="28"/>
          <w:lang w:val="kk-KZ"/>
        </w:rPr>
        <w:t>возврата</w:t>
      </w:r>
      <w:proofErr w:type="spellEnd"/>
      <w:r>
        <w:rPr>
          <w:color w:val="000000" w:themeColor="text1"/>
          <w:sz w:val="28"/>
          <w:szCs w:val="28"/>
          <w:lang w:val="kk-KZ"/>
        </w:rPr>
        <w:t xml:space="preserve"> </w:t>
      </w:r>
      <w:proofErr w:type="spellStart"/>
      <w:r>
        <w:rPr>
          <w:color w:val="000000" w:themeColor="text1"/>
          <w:sz w:val="28"/>
          <w:szCs w:val="28"/>
          <w:lang w:val="kk-KZ"/>
        </w:rPr>
        <w:t>обеспечения</w:t>
      </w:r>
      <w:proofErr w:type="spellEnd"/>
      <w:r>
        <w:rPr>
          <w:color w:val="000000" w:themeColor="text1"/>
          <w:sz w:val="28"/>
          <w:szCs w:val="28"/>
          <w:lang w:val="kk-KZ"/>
        </w:rPr>
        <w:t xml:space="preserve"> </w:t>
      </w:r>
      <w:proofErr w:type="spellStart"/>
      <w:r>
        <w:rPr>
          <w:color w:val="000000" w:themeColor="text1"/>
          <w:sz w:val="28"/>
          <w:szCs w:val="28"/>
          <w:lang w:val="kk-KZ"/>
        </w:rPr>
        <w:t>тендерных</w:t>
      </w:r>
      <w:proofErr w:type="spellEnd"/>
      <w:r>
        <w:rPr>
          <w:color w:val="000000" w:themeColor="text1"/>
          <w:sz w:val="28"/>
          <w:szCs w:val="28"/>
          <w:lang w:val="kk-KZ"/>
        </w:rPr>
        <w:t xml:space="preserve"> </w:t>
      </w:r>
      <w:proofErr w:type="spellStart"/>
      <w:r>
        <w:rPr>
          <w:color w:val="000000" w:themeColor="text1"/>
          <w:sz w:val="28"/>
          <w:szCs w:val="28"/>
          <w:lang w:val="kk-KZ"/>
        </w:rPr>
        <w:t>заявок</w:t>
      </w:r>
      <w:proofErr w:type="spellEnd"/>
      <w:r>
        <w:rPr>
          <w:color w:val="000000" w:themeColor="text1"/>
          <w:sz w:val="28"/>
          <w:szCs w:val="28"/>
          <w:lang w:val="kk-KZ"/>
        </w:rPr>
        <w:t xml:space="preserve"> в </w:t>
      </w:r>
      <w:proofErr w:type="spellStart"/>
      <w:r>
        <w:rPr>
          <w:color w:val="000000" w:themeColor="text1"/>
          <w:sz w:val="28"/>
          <w:szCs w:val="28"/>
          <w:lang w:val="kk-KZ"/>
        </w:rPr>
        <w:t>виде</w:t>
      </w:r>
      <w:proofErr w:type="spellEnd"/>
      <w:r>
        <w:rPr>
          <w:color w:val="000000" w:themeColor="text1"/>
          <w:sz w:val="28"/>
          <w:szCs w:val="28"/>
          <w:lang w:val="kk-KZ"/>
        </w:rPr>
        <w:t xml:space="preserve"> </w:t>
      </w:r>
      <w:proofErr w:type="spellStart"/>
      <w:r>
        <w:rPr>
          <w:color w:val="000000" w:themeColor="text1"/>
          <w:sz w:val="28"/>
          <w:szCs w:val="28"/>
          <w:lang w:val="kk-KZ"/>
        </w:rPr>
        <w:t>денег</w:t>
      </w:r>
      <w:proofErr w:type="spellEnd"/>
      <w:r>
        <w:rPr>
          <w:color w:val="000000" w:themeColor="text1"/>
          <w:sz w:val="28"/>
          <w:szCs w:val="28"/>
          <w:lang w:val="kk-KZ"/>
        </w:rPr>
        <w:t xml:space="preserve">,   </w:t>
      </w:r>
      <w:proofErr w:type="spellStart"/>
      <w:r>
        <w:rPr>
          <w:color w:val="000000" w:themeColor="text1"/>
          <w:sz w:val="28"/>
          <w:szCs w:val="28"/>
        </w:rPr>
        <w:t>размещенны</w:t>
      </w:r>
      <w:proofErr w:type="spellEnd"/>
      <w:r>
        <w:rPr>
          <w:color w:val="000000" w:themeColor="text1"/>
          <w:sz w:val="28"/>
          <w:szCs w:val="28"/>
          <w:lang w:val="kk-KZ"/>
        </w:rPr>
        <w:t>х</w:t>
      </w:r>
      <w:r>
        <w:rPr>
          <w:color w:val="000000" w:themeColor="text1"/>
          <w:sz w:val="28"/>
          <w:szCs w:val="28"/>
        </w:rPr>
        <w:t xml:space="preserve"> на электронном кошельке,</w:t>
      </w:r>
      <w:r>
        <w:rPr>
          <w:color w:val="000000" w:themeColor="text1"/>
          <w:sz w:val="28"/>
          <w:szCs w:val="28"/>
          <w:lang w:val="kk-KZ"/>
        </w:rPr>
        <w:t xml:space="preserve"> </w:t>
      </w:r>
      <w:proofErr w:type="spellStart"/>
      <w:r>
        <w:rPr>
          <w:color w:val="000000" w:themeColor="text1"/>
          <w:sz w:val="28"/>
          <w:szCs w:val="28"/>
          <w:lang w:val="kk-KZ"/>
        </w:rPr>
        <w:t>предусмотрен</w:t>
      </w:r>
      <w:proofErr w:type="spellEnd"/>
      <w:r>
        <w:rPr>
          <w:color w:val="000000" w:themeColor="text1"/>
          <w:sz w:val="28"/>
          <w:szCs w:val="28"/>
          <w:lang w:val="kk-KZ"/>
        </w:rPr>
        <w:t xml:space="preserve"> </w:t>
      </w:r>
      <w:proofErr w:type="spellStart"/>
      <w:r>
        <w:rPr>
          <w:color w:val="000000" w:themeColor="text1"/>
          <w:sz w:val="28"/>
          <w:szCs w:val="28"/>
          <w:lang w:val="kk-KZ"/>
        </w:rPr>
        <w:t>главой</w:t>
      </w:r>
      <w:proofErr w:type="spellEnd"/>
      <w:r>
        <w:rPr>
          <w:color w:val="000000" w:themeColor="text1"/>
          <w:sz w:val="28"/>
          <w:szCs w:val="28"/>
          <w:lang w:val="kk-KZ"/>
        </w:rPr>
        <w:t xml:space="preserve"> 1-1 </w:t>
      </w:r>
      <w:proofErr w:type="spellStart"/>
      <w:r>
        <w:rPr>
          <w:color w:val="000000" w:themeColor="text1"/>
          <w:sz w:val="28"/>
          <w:szCs w:val="28"/>
          <w:lang w:val="kk-KZ"/>
        </w:rPr>
        <w:t>Правил</w:t>
      </w:r>
      <w:proofErr w:type="spellEnd"/>
      <w:r>
        <w:rPr>
          <w:color w:val="000000" w:themeColor="text1"/>
          <w:sz w:val="28"/>
          <w:szCs w:val="28"/>
          <w:lang w:val="kk-KZ"/>
        </w:rPr>
        <w:t>.</w:t>
      </w:r>
    </w:p>
    <w:p w14:paraId="0C834F61" w14:textId="77777777" w:rsidR="00673AFC" w:rsidRDefault="00673AFC" w:rsidP="00673AFC">
      <w:pPr>
        <w:tabs>
          <w:tab w:val="left" w:pos="993"/>
        </w:tabs>
        <w:ind w:firstLine="567"/>
        <w:jc w:val="both"/>
        <w:rPr>
          <w:color w:val="000000"/>
          <w:sz w:val="28"/>
          <w:szCs w:val="28"/>
        </w:rPr>
      </w:pPr>
      <w:r>
        <w:rPr>
          <w:color w:val="000000" w:themeColor="text1"/>
          <w:sz w:val="28"/>
          <w:szCs w:val="28"/>
        </w:rPr>
        <w:t>Обеспечение тендерной заявки вносится до истечения окончательного срока представления тендерных заявок. Все тендерные заявки, не имеющие обеспечение тендерной заявки, отклоняются тендерной комиссией, как несоответствующие требованиям Правил.</w:t>
      </w:r>
    </w:p>
    <w:p w14:paraId="2488F509" w14:textId="0CF611A1" w:rsidR="00673AFC" w:rsidRDefault="00673AFC" w:rsidP="00673AFC">
      <w:pPr>
        <w:tabs>
          <w:tab w:val="left" w:pos="993"/>
        </w:tabs>
        <w:ind w:firstLine="567"/>
        <w:jc w:val="both"/>
        <w:rPr>
          <w:sz w:val="28"/>
          <w:szCs w:val="28"/>
        </w:rPr>
      </w:pPr>
      <w:r>
        <w:rPr>
          <w:sz w:val="28"/>
          <w:szCs w:val="28"/>
          <w:lang w:val="kk-KZ"/>
        </w:rPr>
        <w:t>6</w:t>
      </w:r>
      <w:r>
        <w:rPr>
          <w:sz w:val="28"/>
          <w:szCs w:val="28"/>
        </w:rPr>
        <w:t xml:space="preserve">. Окончательный срок представления тендерных заявок до </w:t>
      </w:r>
      <w:r w:rsidR="00B14797" w:rsidRPr="00B14797">
        <w:rPr>
          <w:b/>
          <w:color w:val="FF0000"/>
          <w:sz w:val="28"/>
          <w:szCs w:val="28"/>
          <w:lang w:val="kk-KZ"/>
        </w:rPr>
        <w:t>10</w:t>
      </w:r>
      <w:r w:rsidRPr="00B14797">
        <w:rPr>
          <w:b/>
          <w:color w:val="FF0000"/>
          <w:sz w:val="28"/>
          <w:szCs w:val="28"/>
          <w:lang w:val="kk-KZ"/>
        </w:rPr>
        <w:t xml:space="preserve"> </w:t>
      </w:r>
      <w:r w:rsidRPr="00B14797">
        <w:rPr>
          <w:b/>
          <w:color w:val="FF0000"/>
          <w:sz w:val="28"/>
          <w:szCs w:val="28"/>
        </w:rPr>
        <w:t>часов</w:t>
      </w:r>
      <w:r w:rsidR="00B14797">
        <w:rPr>
          <w:b/>
          <w:color w:val="FF0000"/>
          <w:sz w:val="28"/>
          <w:szCs w:val="28"/>
        </w:rPr>
        <w:t xml:space="preserve">              </w:t>
      </w:r>
      <w:r w:rsidR="00B14797" w:rsidRPr="00B14797">
        <w:rPr>
          <w:b/>
          <w:color w:val="FF0000"/>
          <w:sz w:val="28"/>
          <w:szCs w:val="28"/>
        </w:rPr>
        <w:t xml:space="preserve">00 </w:t>
      </w:r>
      <w:r w:rsidRPr="00B14797">
        <w:rPr>
          <w:b/>
          <w:color w:val="FF0000"/>
          <w:sz w:val="28"/>
          <w:szCs w:val="28"/>
        </w:rPr>
        <w:t>минут «</w:t>
      </w:r>
      <w:r w:rsidR="00B14797" w:rsidRPr="00B14797">
        <w:rPr>
          <w:b/>
          <w:color w:val="FF0000"/>
          <w:sz w:val="28"/>
          <w:szCs w:val="28"/>
          <w:lang w:val="kk-KZ"/>
        </w:rPr>
        <w:t>10</w:t>
      </w:r>
      <w:r w:rsidRPr="00B14797">
        <w:rPr>
          <w:b/>
          <w:color w:val="FF0000"/>
          <w:sz w:val="28"/>
          <w:szCs w:val="28"/>
        </w:rPr>
        <w:t xml:space="preserve">» </w:t>
      </w:r>
      <w:r w:rsidR="00B14797" w:rsidRPr="00B14797">
        <w:rPr>
          <w:b/>
          <w:color w:val="FF0000"/>
          <w:sz w:val="28"/>
          <w:szCs w:val="28"/>
        </w:rPr>
        <w:t xml:space="preserve">января </w:t>
      </w:r>
      <w:r w:rsidR="00B14797" w:rsidRPr="00B14797">
        <w:rPr>
          <w:b/>
          <w:color w:val="FF0000"/>
          <w:sz w:val="28"/>
          <w:szCs w:val="28"/>
          <w:lang w:val="kk-KZ"/>
        </w:rPr>
        <w:t>2025</w:t>
      </w:r>
      <w:r w:rsidRPr="00B14797">
        <w:rPr>
          <w:b/>
          <w:color w:val="FF0000"/>
          <w:sz w:val="28"/>
          <w:szCs w:val="28"/>
        </w:rPr>
        <w:t xml:space="preserve"> года</w:t>
      </w:r>
      <w:r w:rsidRPr="00B14797">
        <w:rPr>
          <w:color w:val="FF0000"/>
          <w:sz w:val="28"/>
          <w:szCs w:val="28"/>
        </w:rPr>
        <w:t xml:space="preserve"> </w:t>
      </w:r>
      <w:r>
        <w:rPr>
          <w:sz w:val="28"/>
          <w:szCs w:val="28"/>
        </w:rPr>
        <w:t>включительно.</w:t>
      </w:r>
    </w:p>
    <w:p w14:paraId="352D27F9" w14:textId="77777777" w:rsidR="00673AFC" w:rsidRDefault="00673AFC" w:rsidP="00673AFC">
      <w:pPr>
        <w:tabs>
          <w:tab w:val="left" w:pos="993"/>
        </w:tabs>
        <w:ind w:firstLine="567"/>
        <w:jc w:val="both"/>
        <w:rPr>
          <w:sz w:val="28"/>
          <w:szCs w:val="28"/>
        </w:rPr>
      </w:pPr>
      <w:r>
        <w:rPr>
          <w:sz w:val="28"/>
          <w:szCs w:val="28"/>
          <w:lang w:val="kk-KZ"/>
        </w:rPr>
        <w:t>7</w:t>
      </w:r>
      <w:r>
        <w:rPr>
          <w:sz w:val="28"/>
          <w:szCs w:val="28"/>
        </w:rPr>
        <w:t>. Вскрытие тендерных заявок производится секретарем тендерной комиссии на портале закупок в день и время, указанные организатором закупок в объявлении о проведении тендера.</w:t>
      </w:r>
    </w:p>
    <w:p w14:paraId="20633CCC" w14:textId="5FA4F920" w:rsidR="00673AFC" w:rsidRDefault="00673AFC" w:rsidP="00673AFC">
      <w:pPr>
        <w:tabs>
          <w:tab w:val="left" w:pos="993"/>
        </w:tabs>
        <w:ind w:firstLine="567"/>
        <w:jc w:val="both"/>
        <w:rPr>
          <w:sz w:val="28"/>
          <w:szCs w:val="28"/>
        </w:rPr>
      </w:pPr>
      <w:r>
        <w:rPr>
          <w:sz w:val="28"/>
          <w:szCs w:val="28"/>
          <w:lang w:val="kk-KZ"/>
        </w:rPr>
        <w:t>8</w:t>
      </w:r>
      <w:r>
        <w:rPr>
          <w:sz w:val="28"/>
          <w:szCs w:val="28"/>
        </w:rPr>
        <w:t xml:space="preserve">. При необходимости разъяснения условий тендера, потенциальные поставщики обращаются к организатору закупок посредством портала закупок, но </w:t>
      </w:r>
      <w:r w:rsidRPr="00B14797">
        <w:rPr>
          <w:b/>
          <w:color w:val="FF0000"/>
          <w:sz w:val="28"/>
          <w:szCs w:val="28"/>
        </w:rPr>
        <w:t xml:space="preserve">не позднее </w:t>
      </w:r>
      <w:r w:rsidR="00B14797" w:rsidRPr="00B14797">
        <w:rPr>
          <w:b/>
          <w:color w:val="FF0000"/>
          <w:sz w:val="28"/>
          <w:szCs w:val="28"/>
        </w:rPr>
        <w:t>10</w:t>
      </w:r>
      <w:r w:rsidRPr="00B14797">
        <w:rPr>
          <w:b/>
          <w:color w:val="FF0000"/>
          <w:sz w:val="28"/>
          <w:szCs w:val="28"/>
        </w:rPr>
        <w:t xml:space="preserve"> часов </w:t>
      </w:r>
      <w:r w:rsidR="00B14797" w:rsidRPr="00B14797">
        <w:rPr>
          <w:b/>
          <w:color w:val="FF0000"/>
          <w:sz w:val="28"/>
          <w:szCs w:val="28"/>
        </w:rPr>
        <w:t>00</w:t>
      </w:r>
      <w:r w:rsidRPr="00B14797">
        <w:rPr>
          <w:b/>
          <w:color w:val="FF0000"/>
          <w:sz w:val="28"/>
          <w:szCs w:val="28"/>
          <w:lang w:val="kk-KZ"/>
        </w:rPr>
        <w:t xml:space="preserve"> </w:t>
      </w:r>
      <w:r w:rsidRPr="00B14797">
        <w:rPr>
          <w:b/>
          <w:color w:val="FF0000"/>
          <w:sz w:val="28"/>
          <w:szCs w:val="28"/>
        </w:rPr>
        <w:t>минут «</w:t>
      </w:r>
      <w:r w:rsidR="00B14797" w:rsidRPr="00B14797">
        <w:rPr>
          <w:b/>
          <w:color w:val="FF0000"/>
          <w:sz w:val="28"/>
          <w:szCs w:val="28"/>
        </w:rPr>
        <w:t>04</w:t>
      </w:r>
      <w:r w:rsidRPr="00B14797">
        <w:rPr>
          <w:b/>
          <w:color w:val="FF0000"/>
          <w:sz w:val="28"/>
          <w:szCs w:val="28"/>
        </w:rPr>
        <w:t xml:space="preserve">» </w:t>
      </w:r>
      <w:r w:rsidR="00B14797" w:rsidRPr="00B14797">
        <w:rPr>
          <w:b/>
          <w:color w:val="FF0000"/>
          <w:sz w:val="28"/>
          <w:szCs w:val="28"/>
        </w:rPr>
        <w:t>января</w:t>
      </w:r>
      <w:r w:rsidRPr="00B14797">
        <w:rPr>
          <w:b/>
          <w:color w:val="FF0000"/>
          <w:sz w:val="28"/>
          <w:szCs w:val="28"/>
        </w:rPr>
        <w:t xml:space="preserve"> 202</w:t>
      </w:r>
      <w:r w:rsidR="00B14797" w:rsidRPr="00B14797">
        <w:rPr>
          <w:b/>
          <w:color w:val="FF0000"/>
          <w:sz w:val="28"/>
          <w:szCs w:val="28"/>
        </w:rPr>
        <w:t>5</w:t>
      </w:r>
      <w:r w:rsidRPr="00B14797">
        <w:rPr>
          <w:b/>
          <w:color w:val="FF0000"/>
          <w:sz w:val="28"/>
          <w:szCs w:val="28"/>
        </w:rPr>
        <w:t xml:space="preserve"> года</w:t>
      </w:r>
      <w:r w:rsidRPr="00B14797">
        <w:rPr>
          <w:color w:val="FF0000"/>
          <w:sz w:val="28"/>
          <w:szCs w:val="28"/>
        </w:rPr>
        <w:t>.</w:t>
      </w:r>
    </w:p>
    <w:p w14:paraId="1A202093" w14:textId="77777777" w:rsidR="00673AFC" w:rsidRDefault="00673AFC" w:rsidP="00673AFC">
      <w:pPr>
        <w:tabs>
          <w:tab w:val="left" w:pos="993"/>
        </w:tabs>
        <w:ind w:firstLine="567"/>
        <w:jc w:val="both"/>
        <w:rPr>
          <w:sz w:val="28"/>
          <w:szCs w:val="28"/>
          <w:lang w:val="kk-KZ"/>
        </w:rPr>
      </w:pPr>
      <w:r>
        <w:rPr>
          <w:sz w:val="28"/>
          <w:szCs w:val="28"/>
          <w:lang w:val="kk-KZ"/>
        </w:rPr>
        <w:lastRenderedPageBreak/>
        <w:t>9</w:t>
      </w:r>
      <w:r>
        <w:rPr>
          <w:sz w:val="28"/>
          <w:szCs w:val="28"/>
        </w:rPr>
        <w:t xml:space="preserve">. Организатор закупок в течение 2 (двух) рабочих дней с даты получения запроса опубликовывает текст разъяснения условий тендера на </w:t>
      </w:r>
      <w:proofErr w:type="spellStart"/>
      <w:r>
        <w:rPr>
          <w:sz w:val="28"/>
          <w:szCs w:val="28"/>
          <w:lang w:val="kk-KZ"/>
        </w:rPr>
        <w:t>портале</w:t>
      </w:r>
      <w:proofErr w:type="spellEnd"/>
      <w:r>
        <w:rPr>
          <w:sz w:val="28"/>
          <w:szCs w:val="28"/>
          <w:lang w:val="kk-KZ"/>
        </w:rPr>
        <w:t xml:space="preserve"> </w:t>
      </w:r>
      <w:proofErr w:type="spellStart"/>
      <w:r>
        <w:rPr>
          <w:sz w:val="28"/>
          <w:szCs w:val="28"/>
          <w:lang w:val="kk-KZ"/>
        </w:rPr>
        <w:t>закупок</w:t>
      </w:r>
      <w:proofErr w:type="spellEnd"/>
      <w:r>
        <w:rPr>
          <w:sz w:val="28"/>
          <w:szCs w:val="28"/>
        </w:rPr>
        <w:t xml:space="preserve">: </w:t>
      </w:r>
      <w:hyperlink r:id="rId7" w:tooltip="http://www.zakup.nationalbank.kz" w:history="1">
        <w:r>
          <w:rPr>
            <w:rStyle w:val="a3"/>
            <w:sz w:val="28"/>
            <w:szCs w:val="28"/>
          </w:rPr>
          <w:t>www.zakup.nationalbank.kz</w:t>
        </w:r>
      </w:hyperlink>
      <w:r>
        <w:rPr>
          <w:sz w:val="28"/>
          <w:szCs w:val="28"/>
        </w:rPr>
        <w:t>.</w:t>
      </w:r>
    </w:p>
    <w:p w14:paraId="5D8E5F4C" w14:textId="25B98D44" w:rsidR="00673AFC" w:rsidRDefault="00673AFC" w:rsidP="00673AFC">
      <w:pPr>
        <w:tabs>
          <w:tab w:val="left" w:pos="993"/>
        </w:tabs>
        <w:ind w:firstLine="567"/>
        <w:jc w:val="both"/>
        <w:rPr>
          <w:sz w:val="28"/>
          <w:szCs w:val="28"/>
        </w:rPr>
      </w:pPr>
      <w:r>
        <w:rPr>
          <w:sz w:val="28"/>
          <w:szCs w:val="28"/>
          <w:lang w:val="kk-KZ"/>
        </w:rPr>
        <w:t>10</w:t>
      </w:r>
      <w:r>
        <w:rPr>
          <w:sz w:val="28"/>
          <w:szCs w:val="28"/>
        </w:rPr>
        <w:t xml:space="preserve">. Организатор закупок в срок </w:t>
      </w:r>
      <w:bookmarkStart w:id="0" w:name="_GoBack"/>
      <w:r w:rsidRPr="00B14797">
        <w:rPr>
          <w:b/>
          <w:color w:val="FF0000"/>
          <w:sz w:val="28"/>
          <w:szCs w:val="28"/>
        </w:rPr>
        <w:t xml:space="preserve">не позднее </w:t>
      </w:r>
      <w:r w:rsidR="00B14797" w:rsidRPr="00B14797">
        <w:rPr>
          <w:b/>
          <w:color w:val="FF0000"/>
          <w:sz w:val="28"/>
          <w:szCs w:val="28"/>
        </w:rPr>
        <w:t>10</w:t>
      </w:r>
      <w:r w:rsidRPr="00B14797">
        <w:rPr>
          <w:b/>
          <w:color w:val="FF0000"/>
          <w:sz w:val="28"/>
          <w:szCs w:val="28"/>
        </w:rPr>
        <w:t xml:space="preserve"> часов </w:t>
      </w:r>
      <w:r w:rsidR="00B14797" w:rsidRPr="00B14797">
        <w:rPr>
          <w:b/>
          <w:color w:val="FF0000"/>
          <w:sz w:val="28"/>
          <w:szCs w:val="28"/>
        </w:rPr>
        <w:t>00</w:t>
      </w:r>
      <w:r w:rsidRPr="00B14797">
        <w:rPr>
          <w:b/>
          <w:color w:val="FF0000"/>
          <w:sz w:val="28"/>
          <w:szCs w:val="28"/>
        </w:rPr>
        <w:t xml:space="preserve"> минут «</w:t>
      </w:r>
      <w:r w:rsidR="00B14797" w:rsidRPr="00B14797">
        <w:rPr>
          <w:b/>
          <w:color w:val="FF0000"/>
          <w:sz w:val="28"/>
          <w:szCs w:val="28"/>
          <w:lang w:val="kk-KZ"/>
        </w:rPr>
        <w:t>06</w:t>
      </w:r>
      <w:r w:rsidRPr="00B14797">
        <w:rPr>
          <w:b/>
          <w:color w:val="FF0000"/>
          <w:sz w:val="28"/>
          <w:szCs w:val="28"/>
        </w:rPr>
        <w:t xml:space="preserve">» </w:t>
      </w:r>
      <w:r w:rsidR="00B14797" w:rsidRPr="00B14797">
        <w:rPr>
          <w:b/>
          <w:color w:val="FF0000"/>
          <w:sz w:val="28"/>
          <w:szCs w:val="28"/>
        </w:rPr>
        <w:t>января</w:t>
      </w:r>
      <w:r w:rsidRPr="00B14797">
        <w:rPr>
          <w:b/>
          <w:color w:val="FF0000"/>
          <w:sz w:val="28"/>
          <w:szCs w:val="28"/>
        </w:rPr>
        <w:t xml:space="preserve"> 202</w:t>
      </w:r>
      <w:r w:rsidR="00B14797" w:rsidRPr="00B14797">
        <w:rPr>
          <w:b/>
          <w:color w:val="FF0000"/>
          <w:sz w:val="28"/>
          <w:szCs w:val="28"/>
        </w:rPr>
        <w:t>5</w:t>
      </w:r>
      <w:r w:rsidRPr="00B14797">
        <w:rPr>
          <w:b/>
          <w:color w:val="FF0000"/>
          <w:sz w:val="28"/>
          <w:szCs w:val="28"/>
        </w:rPr>
        <w:t xml:space="preserve"> года</w:t>
      </w:r>
      <w:r w:rsidRPr="00B14797">
        <w:rPr>
          <w:color w:val="FF0000"/>
          <w:sz w:val="28"/>
          <w:szCs w:val="28"/>
        </w:rPr>
        <w:t xml:space="preserve"> </w:t>
      </w:r>
      <w:bookmarkEnd w:id="0"/>
      <w:r>
        <w:rPr>
          <w:sz w:val="28"/>
          <w:szCs w:val="28"/>
        </w:rPr>
        <w:t>по собственной инициативе или в ответ на запрос потенциального поставщика, вносит изменения и (или) дополнения в условия тендера</w:t>
      </w:r>
      <w:r>
        <w:rPr>
          <w:rStyle w:val="s0"/>
          <w:sz w:val="28"/>
          <w:szCs w:val="28"/>
        </w:rPr>
        <w:t>.</w:t>
      </w:r>
    </w:p>
    <w:p w14:paraId="39EAD3C8" w14:textId="77777777" w:rsidR="00673AFC" w:rsidRDefault="00673AFC" w:rsidP="00673AFC">
      <w:pPr>
        <w:tabs>
          <w:tab w:val="left" w:pos="993"/>
        </w:tabs>
        <w:ind w:firstLine="567"/>
        <w:jc w:val="both"/>
        <w:rPr>
          <w:sz w:val="28"/>
          <w:szCs w:val="28"/>
        </w:rPr>
      </w:pPr>
      <w:r>
        <w:rPr>
          <w:sz w:val="28"/>
          <w:szCs w:val="28"/>
        </w:rPr>
        <w:t xml:space="preserve">В срок не позднее 2 (двух) рабочих дней с даты принятия решения о внесении изменений и (или) дополнений в условия тендера, организатор закупок размещает текст внесенных изменений и (или) дополнений в условия тендера на </w:t>
      </w:r>
      <w:proofErr w:type="spellStart"/>
      <w:r>
        <w:rPr>
          <w:sz w:val="28"/>
          <w:szCs w:val="28"/>
          <w:lang w:val="kk-KZ"/>
        </w:rPr>
        <w:t>портале</w:t>
      </w:r>
      <w:proofErr w:type="spellEnd"/>
      <w:r>
        <w:rPr>
          <w:sz w:val="28"/>
          <w:szCs w:val="28"/>
          <w:lang w:val="kk-KZ"/>
        </w:rPr>
        <w:t xml:space="preserve"> </w:t>
      </w:r>
      <w:proofErr w:type="spellStart"/>
      <w:r>
        <w:rPr>
          <w:sz w:val="28"/>
          <w:szCs w:val="28"/>
          <w:lang w:val="kk-KZ"/>
        </w:rPr>
        <w:t>закупок</w:t>
      </w:r>
      <w:proofErr w:type="spellEnd"/>
      <w:r>
        <w:rPr>
          <w:sz w:val="28"/>
          <w:szCs w:val="28"/>
        </w:rPr>
        <w:t xml:space="preserve">: </w:t>
      </w:r>
      <w:hyperlink r:id="rId8" w:tooltip="http://www.zakup.nationalbank.kz" w:history="1">
        <w:r>
          <w:rPr>
            <w:rStyle w:val="a3"/>
            <w:sz w:val="28"/>
            <w:szCs w:val="28"/>
          </w:rPr>
          <w:t>www.zakup.nationalbank.kz</w:t>
        </w:r>
      </w:hyperlink>
      <w:r>
        <w:rPr>
          <w:sz w:val="28"/>
          <w:szCs w:val="28"/>
        </w:rPr>
        <w:t>.</w:t>
      </w:r>
    </w:p>
    <w:p w14:paraId="00CB6C16" w14:textId="77777777" w:rsidR="00673AFC" w:rsidRDefault="00673AFC" w:rsidP="00673AFC">
      <w:pPr>
        <w:tabs>
          <w:tab w:val="left" w:pos="993"/>
        </w:tabs>
        <w:ind w:firstLine="567"/>
        <w:jc w:val="both"/>
        <w:rPr>
          <w:sz w:val="28"/>
          <w:szCs w:val="28"/>
        </w:rPr>
      </w:pPr>
      <w:r>
        <w:rPr>
          <w:sz w:val="28"/>
          <w:szCs w:val="28"/>
        </w:rPr>
        <w:t>Окончательный срок представления тендерных заявок продлевается не менее чем на 5 (пять) календарных дней.</w:t>
      </w:r>
    </w:p>
    <w:p w14:paraId="16FE45F6" w14:textId="77777777" w:rsidR="00673AFC" w:rsidRDefault="00673AFC" w:rsidP="00673AFC">
      <w:pPr>
        <w:tabs>
          <w:tab w:val="left" w:pos="1134"/>
        </w:tabs>
        <w:ind w:firstLine="567"/>
        <w:jc w:val="both"/>
        <w:rPr>
          <w:sz w:val="28"/>
          <w:szCs w:val="28"/>
        </w:rPr>
      </w:pPr>
      <w:r>
        <w:rPr>
          <w:sz w:val="28"/>
          <w:szCs w:val="28"/>
        </w:rPr>
        <w:t>11. Потенциальный поставщик, изъявивший желание участвовать в тендере, в сроки, указанные в объявлении о проведении закуп</w:t>
      </w:r>
      <w:r>
        <w:rPr>
          <w:sz w:val="28"/>
          <w:szCs w:val="28"/>
          <w:lang w:val="kk-KZ"/>
        </w:rPr>
        <w:t xml:space="preserve">ки </w:t>
      </w:r>
      <w:proofErr w:type="spellStart"/>
      <w:r>
        <w:rPr>
          <w:sz w:val="28"/>
          <w:szCs w:val="28"/>
          <w:lang w:val="kk-KZ"/>
        </w:rPr>
        <w:t>Услуг</w:t>
      </w:r>
      <w:proofErr w:type="spellEnd"/>
      <w:r>
        <w:rPr>
          <w:sz w:val="28"/>
          <w:szCs w:val="28"/>
        </w:rPr>
        <w:t>, представляет электронные копии документов, удостоверенные электронной цифровой подписью руководителя потенциального поставщика либо лица, им упол</w:t>
      </w:r>
      <w:r>
        <w:rPr>
          <w:color w:val="000000" w:themeColor="text1"/>
          <w:sz w:val="28"/>
          <w:szCs w:val="28"/>
        </w:rPr>
        <w:t>номоченного, предусмотренных пунктами 50 и (или) 53 Правил, за исключением документов, сведения по которым подтверждаются посредством информационных систем государственных органов. В случае отсутствия сведений в информационных системах государственных органов потенциальный поставщик представляет электронные копии документов.</w:t>
      </w:r>
    </w:p>
    <w:p w14:paraId="33CEAA2A" w14:textId="77777777" w:rsidR="00673AFC" w:rsidRDefault="00673AFC" w:rsidP="00673AFC">
      <w:pPr>
        <w:tabs>
          <w:tab w:val="left" w:pos="993"/>
        </w:tabs>
        <w:ind w:firstLine="567"/>
        <w:jc w:val="both"/>
        <w:rPr>
          <w:color w:val="000000"/>
          <w:sz w:val="28"/>
          <w:szCs w:val="28"/>
        </w:rPr>
      </w:pPr>
      <w:r>
        <w:rPr>
          <w:sz w:val="28"/>
          <w:szCs w:val="28"/>
        </w:rPr>
        <w:t>Тендерная заявка потенциального поставщика должна быть оформлена в соответствии с требованиями, предусмотренными Правилами</w:t>
      </w:r>
      <w:r>
        <w:rPr>
          <w:color w:val="000000"/>
          <w:sz w:val="28"/>
          <w:szCs w:val="28"/>
        </w:rPr>
        <w:t>.</w:t>
      </w:r>
    </w:p>
    <w:p w14:paraId="1A62CA4A" w14:textId="77777777" w:rsidR="00673AFC" w:rsidRDefault="00673AFC" w:rsidP="00673AFC">
      <w:pPr>
        <w:rPr>
          <w:color w:val="000000"/>
          <w:sz w:val="28"/>
          <w:szCs w:val="28"/>
        </w:rPr>
      </w:pPr>
      <w:r>
        <w:rPr>
          <w:color w:val="000000"/>
          <w:sz w:val="28"/>
          <w:szCs w:val="28"/>
        </w:rPr>
        <w:br w:type="page"/>
      </w:r>
    </w:p>
    <w:p w14:paraId="5AF73D7A" w14:textId="77777777" w:rsidR="00673AFC" w:rsidRDefault="00673AFC" w:rsidP="00673AFC">
      <w:pPr>
        <w:tabs>
          <w:tab w:val="left" w:pos="1276"/>
        </w:tabs>
        <w:ind w:firstLine="709"/>
        <w:jc w:val="right"/>
        <w:rPr>
          <w:bCs/>
          <w:sz w:val="28"/>
          <w:szCs w:val="28"/>
        </w:rPr>
      </w:pPr>
      <w:r>
        <w:rPr>
          <w:bCs/>
          <w:sz w:val="28"/>
          <w:szCs w:val="28"/>
        </w:rPr>
        <w:lastRenderedPageBreak/>
        <w:t>Приложение 1 к условиям тендера</w:t>
      </w:r>
    </w:p>
    <w:p w14:paraId="59FE698B" w14:textId="77777777" w:rsidR="00673AFC" w:rsidRDefault="00673AFC" w:rsidP="00673AFC">
      <w:pPr>
        <w:jc w:val="right"/>
        <w:rPr>
          <w:b/>
          <w:bCs/>
          <w:sz w:val="28"/>
          <w:szCs w:val="28"/>
        </w:rPr>
      </w:pPr>
    </w:p>
    <w:p w14:paraId="1023D12A" w14:textId="77777777" w:rsidR="00673AFC" w:rsidRDefault="00673AFC" w:rsidP="00673AFC">
      <w:pPr>
        <w:jc w:val="center"/>
        <w:rPr>
          <w:b/>
          <w:sz w:val="28"/>
          <w:szCs w:val="28"/>
          <w:lang w:val="kk-KZ"/>
        </w:rPr>
      </w:pPr>
      <w:r>
        <w:rPr>
          <w:b/>
          <w:bCs/>
          <w:sz w:val="28"/>
          <w:szCs w:val="28"/>
          <w:lang w:val="kk-KZ"/>
        </w:rPr>
        <w:t>Т</w:t>
      </w:r>
      <w:proofErr w:type="spellStart"/>
      <w:r>
        <w:rPr>
          <w:b/>
          <w:bCs/>
          <w:sz w:val="28"/>
          <w:szCs w:val="28"/>
        </w:rPr>
        <w:t>ендер</w:t>
      </w:r>
      <w:proofErr w:type="spellEnd"/>
      <w:r>
        <w:rPr>
          <w:b/>
          <w:bCs/>
          <w:sz w:val="28"/>
          <w:szCs w:val="28"/>
        </w:rPr>
        <w:t xml:space="preserve"> </w:t>
      </w:r>
      <w:r>
        <w:rPr>
          <w:b/>
          <w:sz w:val="28"/>
          <w:szCs w:val="28"/>
        </w:rPr>
        <w:t xml:space="preserve">по закупке </w:t>
      </w:r>
      <w:proofErr w:type="spellStart"/>
      <w:r>
        <w:rPr>
          <w:b/>
          <w:sz w:val="28"/>
          <w:szCs w:val="28"/>
          <w:lang w:val="kk-KZ"/>
        </w:rPr>
        <w:t>услуг</w:t>
      </w:r>
      <w:proofErr w:type="spellEnd"/>
      <w:r>
        <w:rPr>
          <w:b/>
          <w:sz w:val="28"/>
          <w:szCs w:val="28"/>
          <w:lang w:val="kk-KZ"/>
        </w:rPr>
        <w:t xml:space="preserve"> </w:t>
      </w:r>
      <w:proofErr w:type="spellStart"/>
      <w:r>
        <w:rPr>
          <w:b/>
          <w:sz w:val="28"/>
          <w:szCs w:val="28"/>
          <w:lang w:val="kk-KZ"/>
        </w:rPr>
        <w:t>по</w:t>
      </w:r>
      <w:proofErr w:type="spellEnd"/>
      <w:r>
        <w:rPr>
          <w:b/>
          <w:sz w:val="28"/>
          <w:szCs w:val="28"/>
          <w:lang w:val="kk-KZ"/>
        </w:rPr>
        <w:t xml:space="preserve"> </w:t>
      </w:r>
      <w:proofErr w:type="spellStart"/>
      <w:r>
        <w:rPr>
          <w:b/>
          <w:sz w:val="28"/>
          <w:szCs w:val="28"/>
          <w:lang w:val="kk-KZ"/>
        </w:rPr>
        <w:t>продлению</w:t>
      </w:r>
      <w:proofErr w:type="spellEnd"/>
      <w:r>
        <w:rPr>
          <w:b/>
          <w:sz w:val="28"/>
          <w:szCs w:val="28"/>
          <w:lang w:val="kk-KZ"/>
        </w:rPr>
        <w:t xml:space="preserve"> </w:t>
      </w:r>
      <w:proofErr w:type="spellStart"/>
      <w:r>
        <w:rPr>
          <w:b/>
          <w:sz w:val="28"/>
          <w:szCs w:val="28"/>
          <w:lang w:val="kk-KZ"/>
        </w:rPr>
        <w:t>лицензий</w:t>
      </w:r>
      <w:proofErr w:type="spellEnd"/>
      <w:r>
        <w:rPr>
          <w:b/>
          <w:sz w:val="28"/>
          <w:szCs w:val="28"/>
          <w:lang w:val="kk-KZ"/>
        </w:rPr>
        <w:t xml:space="preserve"> </w:t>
      </w:r>
      <w:proofErr w:type="spellStart"/>
      <w:r>
        <w:rPr>
          <w:b/>
          <w:sz w:val="28"/>
          <w:szCs w:val="28"/>
          <w:lang w:val="kk-KZ"/>
        </w:rPr>
        <w:t>на</w:t>
      </w:r>
      <w:proofErr w:type="spellEnd"/>
      <w:r>
        <w:rPr>
          <w:b/>
          <w:sz w:val="28"/>
          <w:szCs w:val="28"/>
          <w:lang w:val="kk-KZ"/>
        </w:rPr>
        <w:t xml:space="preserve"> право </w:t>
      </w:r>
      <w:proofErr w:type="spellStart"/>
      <w:r>
        <w:rPr>
          <w:b/>
          <w:sz w:val="28"/>
          <w:szCs w:val="28"/>
          <w:lang w:val="kk-KZ"/>
        </w:rPr>
        <w:t>использования</w:t>
      </w:r>
      <w:proofErr w:type="spellEnd"/>
      <w:r>
        <w:rPr>
          <w:b/>
          <w:sz w:val="28"/>
          <w:szCs w:val="28"/>
          <w:lang w:val="kk-KZ"/>
        </w:rPr>
        <w:t xml:space="preserve"> </w:t>
      </w:r>
      <w:proofErr w:type="spellStart"/>
      <w:r>
        <w:rPr>
          <w:b/>
          <w:sz w:val="28"/>
          <w:szCs w:val="28"/>
          <w:lang w:val="kk-KZ"/>
        </w:rPr>
        <w:t>конечных</w:t>
      </w:r>
      <w:proofErr w:type="spellEnd"/>
      <w:r>
        <w:rPr>
          <w:b/>
          <w:sz w:val="28"/>
          <w:szCs w:val="28"/>
          <w:lang w:val="kk-KZ"/>
        </w:rPr>
        <w:t xml:space="preserve"> </w:t>
      </w:r>
      <w:proofErr w:type="spellStart"/>
      <w:r>
        <w:rPr>
          <w:b/>
          <w:sz w:val="28"/>
          <w:szCs w:val="28"/>
          <w:lang w:val="kk-KZ"/>
        </w:rPr>
        <w:t>устройств</w:t>
      </w:r>
      <w:proofErr w:type="spellEnd"/>
      <w:r>
        <w:rPr>
          <w:b/>
          <w:sz w:val="28"/>
          <w:szCs w:val="28"/>
          <w:lang w:val="kk-KZ"/>
        </w:rPr>
        <w:t xml:space="preserve"> </w:t>
      </w:r>
      <w:proofErr w:type="spellStart"/>
      <w:r>
        <w:rPr>
          <w:b/>
          <w:sz w:val="28"/>
          <w:szCs w:val="28"/>
          <w:lang w:val="kk-KZ"/>
        </w:rPr>
        <w:t>программного</w:t>
      </w:r>
      <w:proofErr w:type="spellEnd"/>
      <w:r>
        <w:rPr>
          <w:b/>
          <w:sz w:val="28"/>
          <w:szCs w:val="28"/>
          <w:lang w:val="kk-KZ"/>
        </w:rPr>
        <w:t xml:space="preserve"> </w:t>
      </w:r>
      <w:proofErr w:type="spellStart"/>
      <w:r>
        <w:rPr>
          <w:b/>
          <w:sz w:val="28"/>
          <w:szCs w:val="28"/>
          <w:lang w:val="kk-KZ"/>
        </w:rPr>
        <w:t>обеспечения</w:t>
      </w:r>
      <w:proofErr w:type="spellEnd"/>
      <w:r>
        <w:rPr>
          <w:b/>
          <w:sz w:val="28"/>
          <w:szCs w:val="28"/>
          <w:lang w:val="kk-KZ"/>
        </w:rPr>
        <w:t xml:space="preserve"> </w:t>
      </w:r>
      <w:r>
        <w:rPr>
          <w:b/>
          <w:bCs/>
          <w:sz w:val="28"/>
          <w:szCs w:val="28"/>
        </w:rPr>
        <w:t>«</w:t>
      </w:r>
      <w:r>
        <w:rPr>
          <w:b/>
          <w:sz w:val="28"/>
          <w:szCs w:val="28"/>
          <w:lang w:val="kk-KZ"/>
        </w:rPr>
        <w:t xml:space="preserve">Система </w:t>
      </w:r>
      <w:proofErr w:type="spellStart"/>
      <w:r>
        <w:rPr>
          <w:b/>
          <w:sz w:val="28"/>
          <w:szCs w:val="28"/>
          <w:lang w:val="kk-KZ"/>
        </w:rPr>
        <w:t>защиты</w:t>
      </w:r>
      <w:proofErr w:type="spellEnd"/>
      <w:r>
        <w:rPr>
          <w:b/>
          <w:sz w:val="28"/>
          <w:szCs w:val="28"/>
          <w:lang w:val="kk-KZ"/>
        </w:rPr>
        <w:t xml:space="preserve"> </w:t>
      </w:r>
      <w:proofErr w:type="spellStart"/>
      <w:r>
        <w:rPr>
          <w:b/>
          <w:sz w:val="28"/>
          <w:szCs w:val="28"/>
          <w:lang w:val="kk-KZ"/>
        </w:rPr>
        <w:t>конечных</w:t>
      </w:r>
      <w:proofErr w:type="spellEnd"/>
      <w:r>
        <w:rPr>
          <w:b/>
          <w:sz w:val="28"/>
          <w:szCs w:val="28"/>
          <w:lang w:val="kk-KZ"/>
        </w:rPr>
        <w:t xml:space="preserve"> </w:t>
      </w:r>
      <w:proofErr w:type="spellStart"/>
      <w:r>
        <w:rPr>
          <w:b/>
          <w:sz w:val="28"/>
          <w:szCs w:val="28"/>
          <w:lang w:val="kk-KZ"/>
        </w:rPr>
        <w:t>устройств</w:t>
      </w:r>
      <w:proofErr w:type="spellEnd"/>
      <w:r>
        <w:rPr>
          <w:b/>
          <w:sz w:val="28"/>
          <w:szCs w:val="28"/>
          <w:lang w:val="kk-KZ"/>
        </w:rPr>
        <w:t>»</w:t>
      </w:r>
    </w:p>
    <w:p w14:paraId="491BFFAA" w14:textId="77777777" w:rsidR="00673AFC" w:rsidRDefault="00673AFC" w:rsidP="00673AFC">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835"/>
        <w:gridCol w:w="1000"/>
        <w:gridCol w:w="990"/>
        <w:gridCol w:w="4102"/>
      </w:tblGrid>
      <w:tr w:rsidR="00673AFC" w14:paraId="75DBD5C7" w14:textId="77777777" w:rsidTr="00E44730">
        <w:trPr>
          <w:trHeight w:val="753"/>
        </w:trPr>
        <w:tc>
          <w:tcPr>
            <w:tcW w:w="439" w:type="pct"/>
            <w:shd w:val="clear" w:color="auto" w:fill="auto"/>
            <w:vAlign w:val="center"/>
          </w:tcPr>
          <w:p w14:paraId="522BFA91" w14:textId="77777777" w:rsidR="00673AFC" w:rsidRDefault="00673AFC" w:rsidP="00E44730">
            <w:pPr>
              <w:spacing w:line="0" w:lineRule="atLeast"/>
              <w:contextualSpacing/>
              <w:jc w:val="center"/>
              <w:rPr>
                <w:b/>
                <w:bCs/>
                <w:sz w:val="28"/>
                <w:szCs w:val="28"/>
              </w:rPr>
            </w:pPr>
            <w:r>
              <w:rPr>
                <w:b/>
                <w:bCs/>
                <w:sz w:val="28"/>
                <w:szCs w:val="28"/>
              </w:rPr>
              <w:t>№ п/п</w:t>
            </w:r>
          </w:p>
        </w:tc>
        <w:tc>
          <w:tcPr>
            <w:tcW w:w="1547" w:type="pct"/>
            <w:shd w:val="clear" w:color="auto" w:fill="auto"/>
            <w:vAlign w:val="center"/>
          </w:tcPr>
          <w:p w14:paraId="7C387665" w14:textId="77777777" w:rsidR="00673AFC" w:rsidRDefault="00673AFC" w:rsidP="00E44730">
            <w:pPr>
              <w:spacing w:line="0" w:lineRule="atLeast"/>
              <w:contextualSpacing/>
              <w:jc w:val="center"/>
              <w:rPr>
                <w:b/>
                <w:bCs/>
                <w:sz w:val="28"/>
                <w:szCs w:val="28"/>
                <w:lang w:val="en-US"/>
              </w:rPr>
            </w:pPr>
            <w:r>
              <w:rPr>
                <w:b/>
                <w:bCs/>
                <w:sz w:val="28"/>
                <w:szCs w:val="28"/>
              </w:rPr>
              <w:t>Наименование Услуги</w:t>
            </w:r>
          </w:p>
        </w:tc>
        <w:tc>
          <w:tcPr>
            <w:tcW w:w="220" w:type="pct"/>
            <w:shd w:val="clear" w:color="auto" w:fill="auto"/>
            <w:vAlign w:val="center"/>
          </w:tcPr>
          <w:p w14:paraId="1D230C36" w14:textId="77777777" w:rsidR="00673AFC" w:rsidRDefault="00673AFC" w:rsidP="00E44730">
            <w:pPr>
              <w:spacing w:line="0" w:lineRule="atLeast"/>
              <w:contextualSpacing/>
              <w:jc w:val="center"/>
              <w:rPr>
                <w:b/>
                <w:bCs/>
                <w:sz w:val="28"/>
                <w:szCs w:val="28"/>
              </w:rPr>
            </w:pPr>
            <w:r>
              <w:rPr>
                <w:b/>
                <w:bCs/>
                <w:sz w:val="28"/>
                <w:szCs w:val="28"/>
              </w:rPr>
              <w:t>Ед. изм.</w:t>
            </w:r>
          </w:p>
        </w:tc>
        <w:tc>
          <w:tcPr>
            <w:tcW w:w="589" w:type="pct"/>
            <w:tcBorders>
              <w:right w:val="single" w:sz="2" w:space="0" w:color="auto"/>
            </w:tcBorders>
            <w:vAlign w:val="center"/>
          </w:tcPr>
          <w:p w14:paraId="64982F7C" w14:textId="77777777" w:rsidR="00673AFC" w:rsidRDefault="00673AFC" w:rsidP="00E44730">
            <w:pPr>
              <w:spacing w:line="0" w:lineRule="atLeast"/>
              <w:contextualSpacing/>
              <w:jc w:val="center"/>
              <w:rPr>
                <w:b/>
                <w:bCs/>
                <w:sz w:val="28"/>
                <w:szCs w:val="28"/>
              </w:rPr>
            </w:pPr>
            <w:r>
              <w:rPr>
                <w:b/>
                <w:bCs/>
                <w:sz w:val="28"/>
                <w:szCs w:val="28"/>
              </w:rPr>
              <w:t>Кол-во, объем</w:t>
            </w:r>
          </w:p>
        </w:tc>
        <w:tc>
          <w:tcPr>
            <w:tcW w:w="2205" w:type="pct"/>
            <w:tcBorders>
              <w:left w:val="single" w:sz="2" w:space="0" w:color="auto"/>
            </w:tcBorders>
            <w:shd w:val="clear" w:color="auto" w:fill="auto"/>
            <w:vAlign w:val="center"/>
          </w:tcPr>
          <w:p w14:paraId="3D6286E8" w14:textId="77777777" w:rsidR="00673AFC" w:rsidRDefault="00673AFC" w:rsidP="00E44730">
            <w:pPr>
              <w:spacing w:line="0" w:lineRule="atLeast"/>
              <w:contextualSpacing/>
              <w:jc w:val="center"/>
              <w:rPr>
                <w:b/>
                <w:bCs/>
                <w:sz w:val="28"/>
                <w:szCs w:val="28"/>
              </w:rPr>
            </w:pPr>
            <w:r>
              <w:rPr>
                <w:b/>
                <w:bCs/>
                <w:sz w:val="28"/>
                <w:szCs w:val="28"/>
              </w:rPr>
              <w:t>Сумма,</w:t>
            </w:r>
          </w:p>
          <w:p w14:paraId="07DE4A7A" w14:textId="77777777" w:rsidR="00673AFC" w:rsidRDefault="00673AFC" w:rsidP="00E44730">
            <w:pPr>
              <w:spacing w:line="0" w:lineRule="atLeast"/>
              <w:contextualSpacing/>
              <w:jc w:val="center"/>
              <w:rPr>
                <w:b/>
                <w:bCs/>
                <w:sz w:val="28"/>
                <w:szCs w:val="28"/>
              </w:rPr>
            </w:pPr>
            <w:r>
              <w:rPr>
                <w:b/>
                <w:bCs/>
                <w:sz w:val="28"/>
                <w:szCs w:val="28"/>
              </w:rPr>
              <w:t>выделенная для закупки (тенге,</w:t>
            </w:r>
            <w:r>
              <w:rPr>
                <w:b/>
                <w:sz w:val="28"/>
                <w:szCs w:val="28"/>
              </w:rPr>
              <w:t xml:space="preserve"> без НДС)</w:t>
            </w:r>
          </w:p>
        </w:tc>
      </w:tr>
      <w:tr w:rsidR="00673AFC" w14:paraId="3271F803" w14:textId="77777777" w:rsidTr="00E44730">
        <w:trPr>
          <w:trHeight w:val="1669"/>
        </w:trPr>
        <w:tc>
          <w:tcPr>
            <w:tcW w:w="439" w:type="pct"/>
            <w:shd w:val="clear" w:color="auto" w:fill="auto"/>
            <w:vAlign w:val="center"/>
          </w:tcPr>
          <w:p w14:paraId="0DA51A9F" w14:textId="77777777" w:rsidR="00673AFC" w:rsidRDefault="00673AFC" w:rsidP="00E44730">
            <w:pPr>
              <w:spacing w:line="0" w:lineRule="atLeast"/>
              <w:contextualSpacing/>
              <w:jc w:val="center"/>
              <w:rPr>
                <w:bCs/>
                <w:sz w:val="28"/>
                <w:szCs w:val="28"/>
                <w:lang w:val="kk-KZ"/>
              </w:rPr>
            </w:pPr>
            <w:r>
              <w:rPr>
                <w:bCs/>
                <w:sz w:val="28"/>
                <w:szCs w:val="28"/>
                <w:lang w:val="kk-KZ"/>
              </w:rPr>
              <w:t>1</w:t>
            </w:r>
          </w:p>
        </w:tc>
        <w:tc>
          <w:tcPr>
            <w:tcW w:w="1547" w:type="pct"/>
            <w:shd w:val="clear" w:color="auto" w:fill="auto"/>
            <w:vAlign w:val="center"/>
          </w:tcPr>
          <w:p w14:paraId="11FB0BD3" w14:textId="77777777" w:rsidR="00673AFC" w:rsidRDefault="00673AFC" w:rsidP="00E44730">
            <w:pPr>
              <w:spacing w:line="0" w:lineRule="atLeast"/>
              <w:contextualSpacing/>
              <w:rPr>
                <w:bCs/>
                <w:sz w:val="28"/>
                <w:szCs w:val="28"/>
              </w:rPr>
            </w:pPr>
            <w:r>
              <w:rPr>
                <w:color w:val="000000"/>
                <w:sz w:val="28"/>
                <w:szCs w:val="28"/>
              </w:rPr>
              <w:t xml:space="preserve">Услуги по продлению лицензий на право использования конечных устройств программного обеспечения </w:t>
            </w:r>
            <w:r>
              <w:rPr>
                <w:b/>
                <w:bCs/>
                <w:sz w:val="28"/>
                <w:szCs w:val="28"/>
              </w:rPr>
              <w:t>«</w:t>
            </w:r>
            <w:r>
              <w:rPr>
                <w:color w:val="000000"/>
                <w:sz w:val="28"/>
                <w:szCs w:val="28"/>
              </w:rPr>
              <w:t>Система защиты конечных устройств»</w:t>
            </w:r>
          </w:p>
        </w:tc>
        <w:tc>
          <w:tcPr>
            <w:tcW w:w="220" w:type="pct"/>
            <w:shd w:val="clear" w:color="auto" w:fill="auto"/>
            <w:vAlign w:val="center"/>
          </w:tcPr>
          <w:p w14:paraId="67014AC2" w14:textId="77777777" w:rsidR="00673AFC" w:rsidRDefault="00673AFC" w:rsidP="00E44730">
            <w:pPr>
              <w:spacing w:line="0" w:lineRule="atLeast"/>
              <w:contextualSpacing/>
              <w:jc w:val="center"/>
              <w:rPr>
                <w:bCs/>
                <w:sz w:val="28"/>
                <w:szCs w:val="28"/>
                <w:lang w:val="kk-KZ"/>
              </w:rPr>
            </w:pPr>
            <w:proofErr w:type="spellStart"/>
            <w:r>
              <w:rPr>
                <w:bCs/>
                <w:sz w:val="28"/>
                <w:szCs w:val="28"/>
                <w:lang w:val="kk-KZ"/>
              </w:rPr>
              <w:t>Одна</w:t>
            </w:r>
            <w:proofErr w:type="spellEnd"/>
            <w:r>
              <w:rPr>
                <w:bCs/>
                <w:sz w:val="28"/>
                <w:szCs w:val="28"/>
                <w:lang w:val="kk-KZ"/>
              </w:rPr>
              <w:t xml:space="preserve"> </w:t>
            </w:r>
            <w:proofErr w:type="spellStart"/>
            <w:r>
              <w:rPr>
                <w:bCs/>
                <w:sz w:val="28"/>
                <w:szCs w:val="28"/>
                <w:lang w:val="kk-KZ"/>
              </w:rPr>
              <w:t>услуга</w:t>
            </w:r>
            <w:proofErr w:type="spellEnd"/>
          </w:p>
        </w:tc>
        <w:tc>
          <w:tcPr>
            <w:tcW w:w="589" w:type="pct"/>
            <w:tcBorders>
              <w:right w:val="single" w:sz="2" w:space="0" w:color="auto"/>
            </w:tcBorders>
            <w:vAlign w:val="center"/>
          </w:tcPr>
          <w:p w14:paraId="379DDBA7" w14:textId="77777777" w:rsidR="00673AFC" w:rsidRDefault="00673AFC" w:rsidP="00E44730">
            <w:pPr>
              <w:spacing w:line="0" w:lineRule="atLeast"/>
              <w:contextualSpacing/>
              <w:jc w:val="center"/>
              <w:rPr>
                <w:sz w:val="28"/>
                <w:szCs w:val="28"/>
                <w:lang w:val="kk-KZ"/>
              </w:rPr>
            </w:pPr>
            <w:r>
              <w:rPr>
                <w:sz w:val="28"/>
                <w:szCs w:val="28"/>
                <w:lang w:val="kk-KZ"/>
              </w:rPr>
              <w:t>1</w:t>
            </w:r>
          </w:p>
        </w:tc>
        <w:tc>
          <w:tcPr>
            <w:tcW w:w="2205" w:type="pct"/>
            <w:tcBorders>
              <w:left w:val="single" w:sz="2" w:space="0" w:color="auto"/>
            </w:tcBorders>
            <w:shd w:val="clear" w:color="auto" w:fill="auto"/>
            <w:vAlign w:val="center"/>
          </w:tcPr>
          <w:p w14:paraId="3E007414" w14:textId="77777777" w:rsidR="00673AFC" w:rsidRDefault="00673AFC" w:rsidP="00E44730">
            <w:pPr>
              <w:spacing w:line="0" w:lineRule="atLeast"/>
              <w:contextualSpacing/>
              <w:jc w:val="center"/>
              <w:rPr>
                <w:bCs/>
                <w:sz w:val="28"/>
                <w:szCs w:val="28"/>
              </w:rPr>
            </w:pPr>
            <w:r>
              <w:rPr>
                <w:bCs/>
                <w:sz w:val="28"/>
                <w:szCs w:val="28"/>
                <w:lang w:val="kk-KZ"/>
              </w:rPr>
              <w:t>31 075 401,08</w:t>
            </w:r>
            <w:r>
              <w:rPr>
                <w:bCs/>
                <w:sz w:val="28"/>
                <w:szCs w:val="28"/>
              </w:rPr>
              <w:t xml:space="preserve"> (тридцать один миллион семьдесят пять тысяч четыреста один </w:t>
            </w:r>
            <w:proofErr w:type="spellStart"/>
            <w:r>
              <w:rPr>
                <w:bCs/>
                <w:sz w:val="28"/>
                <w:szCs w:val="28"/>
                <w:lang w:val="kk-KZ"/>
              </w:rPr>
              <w:t>тенге</w:t>
            </w:r>
            <w:proofErr w:type="spellEnd"/>
            <w:r>
              <w:rPr>
                <w:bCs/>
                <w:sz w:val="28"/>
                <w:szCs w:val="28"/>
              </w:rPr>
              <w:t xml:space="preserve"> восемь </w:t>
            </w:r>
            <w:r>
              <w:rPr>
                <w:bCs/>
                <w:sz w:val="28"/>
                <w:szCs w:val="28"/>
                <w:lang w:val="kk-KZ"/>
              </w:rPr>
              <w:t>тиын</w:t>
            </w:r>
            <w:r>
              <w:rPr>
                <w:bCs/>
                <w:sz w:val="28"/>
                <w:szCs w:val="28"/>
              </w:rPr>
              <w:t>)</w:t>
            </w:r>
          </w:p>
        </w:tc>
      </w:tr>
    </w:tbl>
    <w:p w14:paraId="59444F46" w14:textId="77777777" w:rsidR="00673AFC" w:rsidRDefault="00673AFC" w:rsidP="00673AFC">
      <w:pPr>
        <w:rPr>
          <w:bCs/>
          <w:sz w:val="28"/>
          <w:szCs w:val="28"/>
        </w:rPr>
      </w:pPr>
    </w:p>
    <w:p w14:paraId="2CA21582" w14:textId="77777777" w:rsidR="00673AFC" w:rsidRDefault="00673AFC" w:rsidP="00673AFC">
      <w:pPr>
        <w:rPr>
          <w:bCs/>
          <w:sz w:val="28"/>
          <w:szCs w:val="28"/>
        </w:rPr>
        <w:sectPr w:rsidR="00673AFC">
          <w:pgSz w:w="11906" w:h="16838"/>
          <w:pgMar w:top="709" w:right="851" w:bottom="993" w:left="1418" w:header="708" w:footer="708" w:gutter="0"/>
          <w:cols w:space="708"/>
          <w:docGrid w:linePitch="360"/>
        </w:sectPr>
      </w:pPr>
    </w:p>
    <w:p w14:paraId="611FF756" w14:textId="77777777" w:rsidR="00673AFC" w:rsidRDefault="00673AFC" w:rsidP="00673AFC">
      <w:pPr>
        <w:jc w:val="right"/>
        <w:rPr>
          <w:rFonts w:eastAsia="Tahoma"/>
          <w:lang w:bidi="ru-RU"/>
        </w:rPr>
      </w:pPr>
      <w:bookmarkStart w:id="1" w:name="_Hlk185934012"/>
      <w:r>
        <w:rPr>
          <w:rFonts w:eastAsia="Tahoma"/>
          <w:lang w:bidi="ru-RU"/>
        </w:rPr>
        <w:lastRenderedPageBreak/>
        <w:t>Приложение 2 к условиям тендера</w:t>
      </w:r>
    </w:p>
    <w:p w14:paraId="226099A7" w14:textId="77777777" w:rsidR="00673AFC" w:rsidRDefault="00673AFC" w:rsidP="00673AFC">
      <w:pPr>
        <w:tabs>
          <w:tab w:val="left" w:pos="397"/>
        </w:tabs>
        <w:jc w:val="right"/>
        <w:rPr>
          <w:rFonts w:eastAsia="Tahoma"/>
          <w:b/>
          <w:sz w:val="28"/>
          <w:szCs w:val="28"/>
          <w:lang w:bidi="ru-RU"/>
        </w:rPr>
      </w:pPr>
    </w:p>
    <w:p w14:paraId="6EF3555C" w14:textId="77777777" w:rsidR="00673AFC" w:rsidRDefault="00673AFC" w:rsidP="00673AFC">
      <w:pPr>
        <w:jc w:val="center"/>
        <w:rPr>
          <w:b/>
          <w:sz w:val="28"/>
          <w:szCs w:val="28"/>
          <w:lang w:val="kk-KZ"/>
        </w:rPr>
      </w:pPr>
      <w:r>
        <w:rPr>
          <w:b/>
          <w:sz w:val="28"/>
          <w:szCs w:val="28"/>
        </w:rPr>
        <w:t xml:space="preserve">Техническая спецификация </w:t>
      </w:r>
      <w:proofErr w:type="spellStart"/>
      <w:r>
        <w:rPr>
          <w:b/>
          <w:sz w:val="28"/>
          <w:szCs w:val="28"/>
          <w:lang w:val="kk-KZ"/>
        </w:rPr>
        <w:t>закупаемых</w:t>
      </w:r>
      <w:proofErr w:type="spellEnd"/>
      <w:r>
        <w:rPr>
          <w:b/>
          <w:sz w:val="28"/>
          <w:szCs w:val="28"/>
          <w:lang w:val="kk-KZ"/>
        </w:rPr>
        <w:t xml:space="preserve"> </w:t>
      </w:r>
      <w:proofErr w:type="spellStart"/>
      <w:r>
        <w:rPr>
          <w:b/>
          <w:sz w:val="28"/>
          <w:szCs w:val="28"/>
          <w:lang w:val="kk-KZ"/>
        </w:rPr>
        <w:t>услуг</w:t>
      </w:r>
      <w:proofErr w:type="spellEnd"/>
    </w:p>
    <w:tbl>
      <w:tblPr>
        <w:tblpPr w:leftFromText="180" w:rightFromText="180" w:vertAnchor="text" w:horzAnchor="margin" w:tblpXSpec="center" w:tblpY="153"/>
        <w:tblW w:w="991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21"/>
        <w:gridCol w:w="4394"/>
      </w:tblGrid>
      <w:tr w:rsidR="00673AFC" w14:paraId="20029006"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81EA562" w14:textId="77777777" w:rsidR="00673AFC" w:rsidRDefault="00673AFC" w:rsidP="00E44730">
            <w:pPr>
              <w:rPr>
                <w:color w:val="000000"/>
                <w:spacing w:val="2"/>
              </w:rPr>
            </w:pPr>
            <w:r>
              <w:rPr>
                <w:color w:val="000000"/>
                <w:spacing w:val="2"/>
              </w:rPr>
              <w:t>Наименование ЕНСТРУ</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ABB56ED" w14:textId="77777777" w:rsidR="00673AFC" w:rsidRDefault="00673AFC" w:rsidP="00E44730">
            <w:pPr>
              <w:rPr>
                <w:color w:val="000000"/>
              </w:rPr>
            </w:pPr>
            <w:r>
              <w:rPr>
                <w:color w:val="000000"/>
              </w:rPr>
              <w:t>582950.000.000000</w:t>
            </w:r>
          </w:p>
        </w:tc>
      </w:tr>
      <w:tr w:rsidR="00673AFC" w14:paraId="3A77F70C"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D5C0C6D" w14:textId="77777777" w:rsidR="00673AFC" w:rsidRDefault="00673AFC" w:rsidP="00E44730">
            <w:pPr>
              <w:rPr>
                <w:color w:val="000000"/>
                <w:spacing w:val="2"/>
              </w:rPr>
            </w:pPr>
            <w:r>
              <w:rPr>
                <w:color w:val="000000"/>
                <w:spacing w:val="2"/>
              </w:rPr>
              <w:t>Наименование услуги</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F5567B1" w14:textId="77777777" w:rsidR="00673AFC" w:rsidRDefault="00673AFC" w:rsidP="00E44730">
            <w:pPr>
              <w:rPr>
                <w:color w:val="000000"/>
              </w:rPr>
            </w:pPr>
            <w:r>
              <w:rPr>
                <w:color w:val="000000"/>
              </w:rPr>
              <w:t>Услуги по продлению лицензий на право использования программного обеспечения</w:t>
            </w:r>
          </w:p>
        </w:tc>
      </w:tr>
      <w:tr w:rsidR="00673AFC" w14:paraId="2ADA5404"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74D6A0B" w14:textId="77777777" w:rsidR="00673AFC" w:rsidRDefault="00673AFC" w:rsidP="00E44730">
            <w:pPr>
              <w:rPr>
                <w:color w:val="000000"/>
                <w:spacing w:val="2"/>
              </w:rPr>
            </w:pPr>
            <w:r>
              <w:rPr>
                <w:color w:val="000000"/>
                <w:spacing w:val="2"/>
              </w:rPr>
              <w:t>Характеристика услуги</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FE9E3F0" w14:textId="77777777" w:rsidR="00673AFC" w:rsidRDefault="00673AFC" w:rsidP="00E44730">
            <w:pPr>
              <w:rPr>
                <w:color w:val="000000"/>
              </w:rPr>
            </w:pPr>
            <w:r>
              <w:rPr>
                <w:color w:val="000000"/>
              </w:rPr>
              <w:t>Услуги по продлению лицензий на право использования конечных устройств программного обеспечения «Система защиты конечных устройств»</w:t>
            </w:r>
          </w:p>
        </w:tc>
      </w:tr>
      <w:tr w:rsidR="00673AFC" w14:paraId="762D3C2D"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4D5F187" w14:textId="77777777" w:rsidR="00673AFC" w:rsidRDefault="00673AFC" w:rsidP="00E44730">
            <w:pPr>
              <w:rPr>
                <w:color w:val="000000"/>
                <w:spacing w:val="2"/>
              </w:rPr>
            </w:pPr>
            <w:r>
              <w:rPr>
                <w:color w:val="000000"/>
                <w:spacing w:val="2"/>
              </w:rPr>
              <w:t>Единица измерения</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E9F73E0" w14:textId="77777777" w:rsidR="00673AFC" w:rsidRDefault="00673AFC" w:rsidP="00E44730">
            <w:pPr>
              <w:rPr>
                <w:color w:val="000000"/>
              </w:rPr>
            </w:pPr>
            <w:proofErr w:type="spellStart"/>
            <w:r>
              <w:rPr>
                <w:color w:val="000000"/>
                <w:lang w:val="kk-KZ"/>
              </w:rPr>
              <w:t>Одна</w:t>
            </w:r>
            <w:proofErr w:type="spellEnd"/>
            <w:r>
              <w:rPr>
                <w:color w:val="000000"/>
                <w:lang w:val="kk-KZ"/>
              </w:rPr>
              <w:t xml:space="preserve"> у</w:t>
            </w:r>
            <w:r>
              <w:rPr>
                <w:color w:val="000000"/>
              </w:rPr>
              <w:t>слуга</w:t>
            </w:r>
          </w:p>
        </w:tc>
      </w:tr>
      <w:tr w:rsidR="00673AFC" w14:paraId="2247B984"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06A8874" w14:textId="77777777" w:rsidR="00673AFC" w:rsidRDefault="00673AFC" w:rsidP="00E44730">
            <w:pPr>
              <w:rPr>
                <w:color w:val="000000"/>
                <w:spacing w:val="2"/>
              </w:rPr>
            </w:pPr>
            <w:r>
              <w:rPr>
                <w:color w:val="000000"/>
                <w:spacing w:val="2"/>
              </w:rPr>
              <w:t>Количество (объем)</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2019897" w14:textId="77777777" w:rsidR="00673AFC" w:rsidRDefault="00673AFC" w:rsidP="00E44730">
            <w:pPr>
              <w:rPr>
                <w:color w:val="000000"/>
              </w:rPr>
            </w:pPr>
            <w:r>
              <w:rPr>
                <w:color w:val="000000"/>
              </w:rPr>
              <w:t>1</w:t>
            </w:r>
          </w:p>
        </w:tc>
      </w:tr>
      <w:tr w:rsidR="00673AFC" w14:paraId="52054B87"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4A4BC91" w14:textId="77777777" w:rsidR="00673AFC" w:rsidRDefault="00673AFC" w:rsidP="00E44730">
            <w:pPr>
              <w:rPr>
                <w:color w:val="000000"/>
                <w:spacing w:val="2"/>
              </w:rPr>
            </w:pPr>
            <w:r>
              <w:rPr>
                <w:color w:val="000000"/>
                <w:spacing w:val="2"/>
              </w:rPr>
              <w:t>Срок оказания услуги</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EE2E8AF" w14:textId="77777777" w:rsidR="00673AFC" w:rsidRDefault="00673AFC" w:rsidP="00E44730">
            <w:pPr>
              <w:rPr>
                <w:color w:val="000000"/>
              </w:rPr>
            </w:pPr>
            <w:r>
              <w:rPr>
                <w:color w:val="000000"/>
              </w:rPr>
              <w:t>В течение 20 (двадцать) рабочих дней с даты вступления в силу Договора</w:t>
            </w:r>
          </w:p>
        </w:tc>
      </w:tr>
      <w:tr w:rsidR="00673AFC" w14:paraId="34DE69AF"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02F5E99" w14:textId="77777777" w:rsidR="00673AFC" w:rsidRDefault="00673AFC" w:rsidP="00E44730">
            <w:pPr>
              <w:rPr>
                <w:color w:val="000000"/>
                <w:spacing w:val="2"/>
              </w:rPr>
            </w:pPr>
            <w:r>
              <w:rPr>
                <w:color w:val="000000"/>
                <w:spacing w:val="2"/>
              </w:rPr>
              <w:t>Размер авансового платежа</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44CE448" w14:textId="77777777" w:rsidR="00673AFC" w:rsidRDefault="00673AFC" w:rsidP="00E44730">
            <w:pPr>
              <w:rPr>
                <w:color w:val="000000"/>
              </w:rPr>
            </w:pPr>
            <w:r>
              <w:rPr>
                <w:color w:val="000000"/>
              </w:rPr>
              <w:t>0</w:t>
            </w:r>
          </w:p>
        </w:tc>
      </w:tr>
      <w:tr w:rsidR="00673AFC" w14:paraId="1181F4DB"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3893C02" w14:textId="77777777" w:rsidR="00673AFC" w:rsidRDefault="00673AFC" w:rsidP="00E44730">
            <w:pPr>
              <w:rPr>
                <w:color w:val="000000"/>
                <w:spacing w:val="2"/>
              </w:rPr>
            </w:pPr>
            <w:r>
              <w:rPr>
                <w:color w:val="000000"/>
                <w:spacing w:val="2"/>
              </w:rPr>
              <w:t>Гарантийный срок (в месяцах)</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2D005F9" w14:textId="77777777" w:rsidR="00673AFC" w:rsidRDefault="00673AFC" w:rsidP="00E44730">
            <w:pPr>
              <w:rPr>
                <w:color w:val="000000"/>
              </w:rPr>
            </w:pPr>
            <w:r>
              <w:rPr>
                <w:color w:val="000000"/>
              </w:rPr>
              <w:t>12 месяцев</w:t>
            </w:r>
          </w:p>
        </w:tc>
      </w:tr>
      <w:tr w:rsidR="00673AFC" w14:paraId="4E0B92A5"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19B2F67" w14:textId="77777777" w:rsidR="00673AFC" w:rsidRDefault="00673AFC" w:rsidP="00E44730">
            <w:pPr>
              <w:rPr>
                <w:color w:val="000000"/>
                <w:spacing w:val="2"/>
              </w:rPr>
            </w:pPr>
            <w:r>
              <w:rPr>
                <w:color w:val="000000"/>
                <w:spacing w:val="2"/>
              </w:rPr>
              <w:t>Наименование национальных стандартов, межгосударственных или международных стандартов (при наличии)</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97664F2" w14:textId="77777777" w:rsidR="00673AFC" w:rsidRDefault="00673AFC" w:rsidP="00E44730">
            <w:pPr>
              <w:rPr>
                <w:color w:val="000000"/>
              </w:rPr>
            </w:pPr>
            <w:r>
              <w:rPr>
                <w:color w:val="000000"/>
              </w:rPr>
              <w:t>отсутствуют</w:t>
            </w:r>
          </w:p>
        </w:tc>
      </w:tr>
      <w:tr w:rsidR="00673AFC" w14:paraId="73BE91E5"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D05B22A" w14:textId="77777777" w:rsidR="00673AFC" w:rsidRDefault="00673AFC" w:rsidP="00E44730">
            <w:pPr>
              <w:rPr>
                <w:color w:val="000000"/>
                <w:spacing w:val="2"/>
              </w:rPr>
            </w:pPr>
            <w:r>
              <w:rPr>
                <w:color w:val="000000"/>
                <w:spacing w:val="2"/>
              </w:rPr>
              <w:t>Описание требуемых функциональных, технических, качественных характеристик закупаемых Услуг (включая необходимые спецификации, планы, чертежи, эскизы)</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E90B027" w14:textId="77777777" w:rsidR="00673AFC" w:rsidRDefault="00673AFC" w:rsidP="00E44730">
            <w:pPr>
              <w:spacing w:after="20"/>
              <w:ind w:left="20"/>
              <w:jc w:val="both"/>
            </w:pPr>
            <w:bookmarkStart w:id="2" w:name="_Hlk182819725"/>
            <w:r>
              <w:t xml:space="preserve">Услуги по продлению лицензий на право использования конечных устройств программного обеспечения «Система защиты конечных устройств» (далее – Лицензия) включает в себя предоставление Потенциальным поставщиком на электронный адрес Заказчика </w:t>
            </w:r>
            <w:hyperlink r:id="rId9" w:tooltip="mailto:CS@finreg.kz" w:history="1">
              <w:r>
                <w:rPr>
                  <w:rStyle w:val="a3"/>
                  <w:lang w:val="en-US"/>
                </w:rPr>
                <w:t>C</w:t>
              </w:r>
              <w:r>
                <w:rPr>
                  <w:rStyle w:val="a3"/>
                </w:rPr>
                <w:t>S@finreg.kz</w:t>
              </w:r>
            </w:hyperlink>
            <w:r>
              <w:t xml:space="preserve"> документа о продлении </w:t>
            </w:r>
            <w:bookmarkStart w:id="3" w:name="_Hlk182819744"/>
            <w:bookmarkEnd w:id="2"/>
            <w:r>
              <w:t xml:space="preserve">услуги с указанием периода продления на 12 месяцев с даты окончания предыдущего периода следующих лицензий: </w:t>
            </w:r>
          </w:p>
          <w:p w14:paraId="1FC2992B" w14:textId="77777777" w:rsidR="00673AFC" w:rsidRDefault="00673AFC" w:rsidP="00E44730">
            <w:pPr>
              <w:spacing w:after="20"/>
              <w:ind w:left="20"/>
              <w:jc w:val="both"/>
              <w:rPr>
                <w:lang w:val="en-US"/>
              </w:rPr>
            </w:pPr>
            <w:r>
              <w:rPr>
                <w:lang w:val="en-US"/>
              </w:rPr>
              <w:t xml:space="preserve">CPES-SS-STANDARD-L Direct Standard Subscription – 1 </w:t>
            </w:r>
            <w:proofErr w:type="spellStart"/>
            <w:r>
              <w:t>шт</w:t>
            </w:r>
            <w:proofErr w:type="spellEnd"/>
            <w:r>
              <w:rPr>
                <w:lang w:val="en-US"/>
              </w:rPr>
              <w:t xml:space="preserve">. </w:t>
            </w:r>
            <w:r>
              <w:t>сроком</w:t>
            </w:r>
            <w:r>
              <w:rPr>
                <w:lang w:val="en-US"/>
              </w:rPr>
              <w:t xml:space="preserve"> </w:t>
            </w:r>
            <w:r>
              <w:t>на</w:t>
            </w:r>
            <w:r>
              <w:rPr>
                <w:lang w:val="en-US"/>
              </w:rPr>
              <w:t xml:space="preserve"> 12 (</w:t>
            </w:r>
            <w:r>
              <w:t>двенадцать</w:t>
            </w:r>
            <w:r>
              <w:rPr>
                <w:lang w:val="en-US"/>
              </w:rPr>
              <w:t xml:space="preserve">) </w:t>
            </w:r>
            <w:r>
              <w:t>месяцев</w:t>
            </w:r>
            <w:r>
              <w:rPr>
                <w:lang w:val="en-US"/>
              </w:rPr>
              <w:t xml:space="preserve">; </w:t>
            </w:r>
          </w:p>
          <w:p w14:paraId="077AC7AA" w14:textId="77777777" w:rsidR="00673AFC" w:rsidRDefault="00673AFC" w:rsidP="00E44730">
            <w:pPr>
              <w:spacing w:after="20"/>
              <w:ind w:left="20"/>
              <w:jc w:val="both"/>
              <w:rPr>
                <w:lang w:val="en-US"/>
              </w:rPr>
            </w:pPr>
            <w:r>
              <w:rPr>
                <w:lang w:val="en-US"/>
              </w:rPr>
              <w:t xml:space="preserve">CPEP-SBA-COMPLETE-REN-1Y-Y Annuity Blades – 850 </w:t>
            </w:r>
            <w:proofErr w:type="spellStart"/>
            <w:r>
              <w:t>шт</w:t>
            </w:r>
            <w:proofErr w:type="spellEnd"/>
            <w:r>
              <w:rPr>
                <w:lang w:val="en-US"/>
              </w:rPr>
              <w:t xml:space="preserve">. </w:t>
            </w:r>
            <w:r>
              <w:t>сроком</w:t>
            </w:r>
            <w:r>
              <w:rPr>
                <w:lang w:val="en-US"/>
              </w:rPr>
              <w:t xml:space="preserve"> </w:t>
            </w:r>
            <w:r>
              <w:t>на</w:t>
            </w:r>
            <w:r>
              <w:rPr>
                <w:lang w:val="en-US"/>
              </w:rPr>
              <w:t xml:space="preserve"> 12 (</w:t>
            </w:r>
            <w:r>
              <w:t>двенадцать</w:t>
            </w:r>
            <w:r>
              <w:rPr>
                <w:lang w:val="en-US"/>
              </w:rPr>
              <w:t xml:space="preserve">) </w:t>
            </w:r>
            <w:r>
              <w:t>месяцев</w:t>
            </w:r>
            <w:r>
              <w:rPr>
                <w:lang w:val="en-US"/>
              </w:rPr>
              <w:t>.</w:t>
            </w:r>
            <w:bookmarkEnd w:id="3"/>
          </w:p>
          <w:p w14:paraId="0C4A6B59" w14:textId="77777777" w:rsidR="00673AFC" w:rsidRDefault="00673AFC" w:rsidP="00E44730">
            <w:pPr>
              <w:spacing w:after="20"/>
              <w:ind w:left="20"/>
              <w:jc w:val="both"/>
            </w:pPr>
            <w:r>
              <w:t xml:space="preserve">Потенциальный поставщик в течение 20 (двадцать) рабочих дней с даты вступления в силу Договора направляет на электронный адрес Заказчика </w:t>
            </w:r>
            <w:hyperlink r:id="rId10" w:tooltip="mailto:CS@finreg.kz" w:history="1">
              <w:r>
                <w:rPr>
                  <w:rStyle w:val="a3"/>
                  <w:lang w:val="en-US"/>
                </w:rPr>
                <w:t>C</w:t>
              </w:r>
              <w:r>
                <w:rPr>
                  <w:rStyle w:val="a3"/>
                </w:rPr>
                <w:t>S@finreg.kz</w:t>
              </w:r>
            </w:hyperlink>
            <w:r>
              <w:t xml:space="preserve"> документ  от компании-производителя, подтверждающий продление лицензии Заказчику (</w:t>
            </w:r>
            <w:proofErr w:type="spellStart"/>
            <w:r>
              <w:t>account</w:t>
            </w:r>
            <w:proofErr w:type="spellEnd"/>
            <w:r>
              <w:t xml:space="preserve"> ID 8317527, </w:t>
            </w:r>
            <w:proofErr w:type="spellStart"/>
            <w:r>
              <w:t>company</w:t>
            </w:r>
            <w:proofErr w:type="spellEnd"/>
            <w:r>
              <w:t xml:space="preserve"> </w:t>
            </w:r>
            <w:proofErr w:type="spellStart"/>
            <w:r>
              <w:t>name</w:t>
            </w:r>
            <w:proofErr w:type="spellEnd"/>
            <w:r>
              <w:t xml:space="preserve">: </w:t>
            </w:r>
            <w:proofErr w:type="spellStart"/>
            <w:r>
              <w:t>Financail</w:t>
            </w:r>
            <w:proofErr w:type="spellEnd"/>
            <w:r>
              <w:t xml:space="preserve"> MRA RK) и обеспечивает отражение информации о продлении лицензии в </w:t>
            </w:r>
            <w:r>
              <w:lastRenderedPageBreak/>
              <w:t>личном кабинете Заказчика на сайте производителя.</w:t>
            </w:r>
          </w:p>
          <w:p w14:paraId="1E04FDB7" w14:textId="77777777" w:rsidR="00673AFC" w:rsidRDefault="00673AFC" w:rsidP="00E44730">
            <w:pPr>
              <w:jc w:val="both"/>
              <w:rPr>
                <w:rFonts w:eastAsia="Calibri"/>
                <w:i/>
              </w:rPr>
            </w:pPr>
            <w:r>
              <w:rPr>
                <w:i/>
              </w:rPr>
              <w:t xml:space="preserve">Потенциальный поставщик должен на этапе предоставления тендерной заявки предоставить </w:t>
            </w:r>
            <w:proofErr w:type="spellStart"/>
            <w:r>
              <w:rPr>
                <w:i/>
              </w:rPr>
              <w:t>авторизационное</w:t>
            </w:r>
            <w:proofErr w:type="spellEnd"/>
            <w:r>
              <w:rPr>
                <w:i/>
              </w:rPr>
              <w:t xml:space="preserve"> письмо от компании производителя либо его официальных представителей (дилеров или дистрибьюторов), подтверждающее полномочия Потенциального поставщика на продление лицензий на территории Республики Казахстан.</w:t>
            </w:r>
            <w:r>
              <w:rPr>
                <w:rFonts w:eastAsia="Calibri"/>
                <w:i/>
              </w:rPr>
              <w:t xml:space="preserve"> В случае представления Потенциальным поставщиком подтверждающего документа на иностранном языке, то Потенциальный поставщик в составе тендерной заявки должен представить нотариально заверенный перевод на русский либо на казахский язык к указанному документу.</w:t>
            </w:r>
          </w:p>
          <w:p w14:paraId="40861ACA" w14:textId="77777777" w:rsidR="00673AFC" w:rsidRDefault="00673AFC" w:rsidP="00E44730">
            <w:pPr>
              <w:jc w:val="both"/>
              <w:rPr>
                <w:bCs/>
              </w:rPr>
            </w:pPr>
            <w:r>
              <w:rPr>
                <w:bCs/>
              </w:rPr>
              <w:t xml:space="preserve">Место оказания Услуги: </w:t>
            </w:r>
            <w:r>
              <w:t>А</w:t>
            </w:r>
            <w:r>
              <w:rPr>
                <w:bCs/>
              </w:rPr>
              <w:t xml:space="preserve">15С9Т5, город Алматы, микрорайон «Коктем-3», дом 21. </w:t>
            </w:r>
          </w:p>
        </w:tc>
      </w:tr>
      <w:tr w:rsidR="00673AFC" w14:paraId="0BB82F85"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0EFE836" w14:textId="77777777" w:rsidR="00673AFC" w:rsidRDefault="00673AFC" w:rsidP="00E44730">
            <w:pPr>
              <w:rPr>
                <w:color w:val="000000"/>
                <w:spacing w:val="2"/>
                <w:szCs w:val="28"/>
              </w:rPr>
            </w:pPr>
            <w:r>
              <w:rPr>
                <w:color w:val="000000"/>
                <w:spacing w:val="2"/>
                <w:szCs w:val="28"/>
              </w:rPr>
              <w:lastRenderedPageBreak/>
              <w:t>Наименование трудовых ресурсов:</w:t>
            </w:r>
          </w:p>
          <w:p w14:paraId="3EAC60B8" w14:textId="77777777" w:rsidR="00673AFC" w:rsidRDefault="00673AFC" w:rsidP="00E44730">
            <w:pPr>
              <w:rPr>
                <w:color w:val="000000"/>
                <w:spacing w:val="2"/>
                <w:szCs w:val="28"/>
              </w:rPr>
            </w:pPr>
            <w:r>
              <w:rPr>
                <w:color w:val="000000"/>
                <w:spacing w:val="2"/>
                <w:szCs w:val="28"/>
              </w:rPr>
              <w:t>- количество</w:t>
            </w:r>
          </w:p>
          <w:p w14:paraId="76074B7B" w14:textId="77777777" w:rsidR="00673AFC" w:rsidRDefault="00673AFC" w:rsidP="00E44730">
            <w:pPr>
              <w:rPr>
                <w:color w:val="000000"/>
                <w:spacing w:val="2"/>
                <w:szCs w:val="28"/>
              </w:rPr>
            </w:pPr>
            <w:r>
              <w:rPr>
                <w:color w:val="000000"/>
                <w:spacing w:val="2"/>
                <w:szCs w:val="28"/>
              </w:rPr>
              <w:t>- специальность/квалификация (с указанием требуемых документов);</w:t>
            </w:r>
          </w:p>
          <w:p w14:paraId="10E7A952" w14:textId="77777777" w:rsidR="00673AFC" w:rsidRDefault="00673AFC" w:rsidP="00E44730">
            <w:pPr>
              <w:rPr>
                <w:color w:val="000000"/>
                <w:spacing w:val="2"/>
                <w:szCs w:val="28"/>
              </w:rPr>
            </w:pPr>
            <w:r>
              <w:rPr>
                <w:color w:val="000000"/>
                <w:spacing w:val="2"/>
                <w:szCs w:val="28"/>
              </w:rPr>
              <w:t>- стаж работы.</w:t>
            </w:r>
          </w:p>
        </w:tc>
        <w:tc>
          <w:tcPr>
            <w:tcW w:w="4394" w:type="dxa"/>
            <w:shd w:val="clear" w:color="auto" w:fill="auto"/>
            <w:vAlign w:val="center"/>
          </w:tcPr>
          <w:p w14:paraId="2257572D" w14:textId="77777777" w:rsidR="00673AFC" w:rsidRDefault="00673AFC" w:rsidP="00E44730">
            <w:pPr>
              <w:rPr>
                <w:szCs w:val="28"/>
              </w:rPr>
            </w:pPr>
            <w:r>
              <w:rPr>
                <w:szCs w:val="28"/>
              </w:rPr>
              <w:t>Не требуется</w:t>
            </w:r>
          </w:p>
        </w:tc>
      </w:tr>
    </w:tbl>
    <w:p w14:paraId="3403B073" w14:textId="77777777" w:rsidR="00673AFC" w:rsidRDefault="00673AFC" w:rsidP="00673AFC">
      <w:pPr>
        <w:tabs>
          <w:tab w:val="left" w:pos="5670"/>
        </w:tabs>
        <w:ind w:left="5387"/>
        <w:rPr>
          <w:bCs/>
          <w:lang w:val="kk-KZ"/>
        </w:rPr>
      </w:pPr>
      <w:r>
        <w:rPr>
          <w:bCs/>
          <w:lang w:val="kk-KZ"/>
        </w:rPr>
        <w:t xml:space="preserve">       </w:t>
      </w:r>
    </w:p>
    <w:bookmarkEnd w:id="1"/>
    <w:p w14:paraId="0C94E8EC" w14:textId="77777777" w:rsidR="00673AFC" w:rsidRDefault="00673AFC" w:rsidP="00673AFC">
      <w:pPr>
        <w:tabs>
          <w:tab w:val="left" w:pos="5670"/>
        </w:tabs>
        <w:ind w:left="5387"/>
        <w:rPr>
          <w:bCs/>
          <w:lang w:val="kk-KZ"/>
        </w:rPr>
      </w:pPr>
    </w:p>
    <w:p w14:paraId="47B8619A" w14:textId="77777777" w:rsidR="00673AFC" w:rsidRDefault="00673AFC" w:rsidP="00673AFC">
      <w:pPr>
        <w:tabs>
          <w:tab w:val="left" w:pos="5670"/>
        </w:tabs>
        <w:ind w:left="5387"/>
        <w:rPr>
          <w:bCs/>
          <w:lang w:val="kk-KZ"/>
        </w:rPr>
      </w:pPr>
    </w:p>
    <w:p w14:paraId="07852FCF" w14:textId="77777777" w:rsidR="00673AFC" w:rsidRDefault="00673AFC" w:rsidP="00673AFC">
      <w:pPr>
        <w:tabs>
          <w:tab w:val="left" w:pos="5670"/>
        </w:tabs>
        <w:ind w:left="5387"/>
        <w:rPr>
          <w:bCs/>
          <w:lang w:val="kk-KZ"/>
        </w:rPr>
      </w:pPr>
    </w:p>
    <w:p w14:paraId="1B87CA07" w14:textId="77777777" w:rsidR="00673AFC" w:rsidRDefault="00673AFC" w:rsidP="00673AFC">
      <w:pPr>
        <w:tabs>
          <w:tab w:val="left" w:pos="5670"/>
        </w:tabs>
        <w:ind w:left="5387"/>
        <w:rPr>
          <w:bCs/>
          <w:lang w:val="kk-KZ"/>
        </w:rPr>
      </w:pPr>
    </w:p>
    <w:p w14:paraId="435E405D" w14:textId="77777777" w:rsidR="00673AFC" w:rsidRDefault="00673AFC" w:rsidP="00673AFC">
      <w:pPr>
        <w:tabs>
          <w:tab w:val="left" w:pos="5670"/>
        </w:tabs>
        <w:ind w:left="5387"/>
        <w:rPr>
          <w:bCs/>
          <w:lang w:val="kk-KZ"/>
        </w:rPr>
      </w:pPr>
    </w:p>
    <w:p w14:paraId="11D8171D" w14:textId="77777777" w:rsidR="00673AFC" w:rsidRDefault="00673AFC" w:rsidP="00673AFC">
      <w:pPr>
        <w:tabs>
          <w:tab w:val="left" w:pos="5670"/>
        </w:tabs>
        <w:ind w:left="5387"/>
        <w:rPr>
          <w:bCs/>
          <w:lang w:val="kk-KZ"/>
        </w:rPr>
      </w:pPr>
    </w:p>
    <w:p w14:paraId="29FB7985" w14:textId="77777777" w:rsidR="00673AFC" w:rsidRDefault="00673AFC" w:rsidP="00673AFC">
      <w:pPr>
        <w:tabs>
          <w:tab w:val="left" w:pos="5670"/>
        </w:tabs>
        <w:ind w:left="5387"/>
        <w:rPr>
          <w:bCs/>
          <w:lang w:val="kk-KZ"/>
        </w:rPr>
      </w:pPr>
    </w:p>
    <w:p w14:paraId="2F71AFD2" w14:textId="77777777" w:rsidR="00673AFC" w:rsidRDefault="00673AFC" w:rsidP="00673AFC">
      <w:pPr>
        <w:tabs>
          <w:tab w:val="left" w:pos="5670"/>
        </w:tabs>
        <w:ind w:left="5387"/>
        <w:rPr>
          <w:bCs/>
          <w:lang w:val="kk-KZ"/>
        </w:rPr>
      </w:pPr>
    </w:p>
    <w:p w14:paraId="3772D039" w14:textId="77777777" w:rsidR="00673AFC" w:rsidRDefault="00673AFC" w:rsidP="00673AFC">
      <w:pPr>
        <w:tabs>
          <w:tab w:val="left" w:pos="5670"/>
        </w:tabs>
        <w:ind w:left="5387"/>
        <w:rPr>
          <w:bCs/>
          <w:lang w:val="kk-KZ"/>
        </w:rPr>
      </w:pPr>
    </w:p>
    <w:p w14:paraId="4AAAF8BE" w14:textId="77777777" w:rsidR="00673AFC" w:rsidRDefault="00673AFC" w:rsidP="00673AFC">
      <w:pPr>
        <w:tabs>
          <w:tab w:val="left" w:pos="5670"/>
        </w:tabs>
        <w:ind w:left="5387"/>
        <w:rPr>
          <w:bCs/>
          <w:lang w:val="kk-KZ"/>
        </w:rPr>
      </w:pPr>
    </w:p>
    <w:p w14:paraId="1C15694B" w14:textId="77777777" w:rsidR="00673AFC" w:rsidRDefault="00673AFC" w:rsidP="00673AFC">
      <w:pPr>
        <w:tabs>
          <w:tab w:val="left" w:pos="5670"/>
        </w:tabs>
        <w:ind w:left="5387"/>
        <w:rPr>
          <w:bCs/>
          <w:lang w:val="kk-KZ"/>
        </w:rPr>
      </w:pPr>
    </w:p>
    <w:p w14:paraId="7C7514AB" w14:textId="77777777" w:rsidR="00673AFC" w:rsidRDefault="00673AFC" w:rsidP="00673AFC">
      <w:pPr>
        <w:tabs>
          <w:tab w:val="left" w:pos="5670"/>
        </w:tabs>
        <w:ind w:left="5387"/>
        <w:rPr>
          <w:bCs/>
          <w:lang w:val="kk-KZ"/>
        </w:rPr>
      </w:pPr>
    </w:p>
    <w:p w14:paraId="32A6EDB1" w14:textId="77777777" w:rsidR="00673AFC" w:rsidRDefault="00673AFC" w:rsidP="00673AFC">
      <w:pPr>
        <w:tabs>
          <w:tab w:val="left" w:pos="5670"/>
        </w:tabs>
        <w:ind w:left="5387"/>
        <w:rPr>
          <w:bCs/>
          <w:lang w:val="kk-KZ"/>
        </w:rPr>
      </w:pPr>
    </w:p>
    <w:p w14:paraId="48F965A9" w14:textId="77777777" w:rsidR="00673AFC" w:rsidRDefault="00673AFC" w:rsidP="00673AFC">
      <w:pPr>
        <w:tabs>
          <w:tab w:val="left" w:pos="5670"/>
        </w:tabs>
        <w:ind w:left="5387"/>
        <w:rPr>
          <w:bCs/>
          <w:lang w:val="kk-KZ"/>
        </w:rPr>
      </w:pPr>
    </w:p>
    <w:p w14:paraId="22BDCD60" w14:textId="77777777" w:rsidR="00673AFC" w:rsidRDefault="00673AFC" w:rsidP="00673AFC">
      <w:pPr>
        <w:tabs>
          <w:tab w:val="left" w:pos="5670"/>
        </w:tabs>
        <w:ind w:left="5387"/>
        <w:rPr>
          <w:bCs/>
          <w:lang w:val="kk-KZ"/>
        </w:rPr>
      </w:pPr>
    </w:p>
    <w:p w14:paraId="667CB291" w14:textId="77777777" w:rsidR="00673AFC" w:rsidRDefault="00673AFC" w:rsidP="00673AFC">
      <w:pPr>
        <w:tabs>
          <w:tab w:val="left" w:pos="5670"/>
        </w:tabs>
        <w:ind w:left="5387"/>
        <w:rPr>
          <w:bCs/>
          <w:lang w:val="kk-KZ"/>
        </w:rPr>
      </w:pPr>
    </w:p>
    <w:p w14:paraId="58DB4495" w14:textId="77777777" w:rsidR="00673AFC" w:rsidRDefault="00673AFC" w:rsidP="00673AFC">
      <w:pPr>
        <w:tabs>
          <w:tab w:val="left" w:pos="5670"/>
        </w:tabs>
        <w:ind w:left="5387"/>
        <w:rPr>
          <w:bCs/>
          <w:lang w:val="kk-KZ"/>
        </w:rPr>
      </w:pPr>
    </w:p>
    <w:p w14:paraId="6EE2F526" w14:textId="77777777" w:rsidR="00673AFC" w:rsidRDefault="00673AFC" w:rsidP="00673AFC">
      <w:pPr>
        <w:tabs>
          <w:tab w:val="left" w:pos="5670"/>
        </w:tabs>
        <w:ind w:left="5387"/>
        <w:rPr>
          <w:bCs/>
          <w:lang w:val="kk-KZ"/>
        </w:rPr>
      </w:pPr>
    </w:p>
    <w:p w14:paraId="13E397A9" w14:textId="77777777" w:rsidR="00673AFC" w:rsidRDefault="00673AFC" w:rsidP="00673AFC">
      <w:pPr>
        <w:tabs>
          <w:tab w:val="left" w:pos="5670"/>
        </w:tabs>
        <w:ind w:left="5387"/>
        <w:rPr>
          <w:bCs/>
          <w:lang w:val="kk-KZ"/>
        </w:rPr>
      </w:pPr>
    </w:p>
    <w:p w14:paraId="1D3DF4C1" w14:textId="77777777" w:rsidR="00673AFC" w:rsidRDefault="00673AFC" w:rsidP="00673AFC">
      <w:pPr>
        <w:tabs>
          <w:tab w:val="left" w:pos="5670"/>
        </w:tabs>
        <w:ind w:left="5387"/>
        <w:rPr>
          <w:bCs/>
          <w:lang w:val="kk-KZ"/>
        </w:rPr>
      </w:pPr>
    </w:p>
    <w:p w14:paraId="6CE35917" w14:textId="77777777" w:rsidR="00673AFC" w:rsidRDefault="00673AFC" w:rsidP="00673AFC">
      <w:pPr>
        <w:tabs>
          <w:tab w:val="left" w:pos="5670"/>
        </w:tabs>
        <w:ind w:left="5387"/>
        <w:rPr>
          <w:bCs/>
          <w:lang w:val="kk-KZ"/>
        </w:rPr>
      </w:pPr>
    </w:p>
    <w:p w14:paraId="68DDC469" w14:textId="77777777" w:rsidR="00673AFC" w:rsidRDefault="00673AFC" w:rsidP="00673AFC">
      <w:pPr>
        <w:tabs>
          <w:tab w:val="left" w:pos="5670"/>
        </w:tabs>
        <w:ind w:left="5387"/>
        <w:rPr>
          <w:bCs/>
          <w:lang w:val="kk-KZ"/>
        </w:rPr>
      </w:pPr>
    </w:p>
    <w:p w14:paraId="1EC4D021" w14:textId="77777777" w:rsidR="00673AFC" w:rsidRDefault="00673AFC" w:rsidP="00673AFC">
      <w:pPr>
        <w:tabs>
          <w:tab w:val="left" w:pos="5670"/>
        </w:tabs>
        <w:ind w:left="5387"/>
        <w:rPr>
          <w:bCs/>
          <w:lang w:val="kk-KZ"/>
        </w:rPr>
      </w:pPr>
    </w:p>
    <w:p w14:paraId="1BFFEC02" w14:textId="77777777" w:rsidR="00E00AF0" w:rsidRDefault="00673AFC" w:rsidP="00673AFC">
      <w:pPr>
        <w:tabs>
          <w:tab w:val="left" w:pos="5670"/>
        </w:tabs>
        <w:ind w:left="5387"/>
        <w:rPr>
          <w:bCs/>
          <w:lang w:val="kk-KZ"/>
        </w:rPr>
      </w:pPr>
      <w:r>
        <w:rPr>
          <w:bCs/>
          <w:lang w:val="kk-KZ"/>
        </w:rPr>
        <w:t xml:space="preserve">             </w:t>
      </w:r>
    </w:p>
    <w:p w14:paraId="5D72CEA4" w14:textId="77777777" w:rsidR="00E00AF0" w:rsidRDefault="00E00AF0" w:rsidP="00673AFC">
      <w:pPr>
        <w:tabs>
          <w:tab w:val="left" w:pos="5670"/>
        </w:tabs>
        <w:ind w:left="5387"/>
        <w:rPr>
          <w:bCs/>
          <w:sz w:val="22"/>
          <w:szCs w:val="22"/>
          <w:lang w:val="kk-KZ"/>
        </w:rPr>
      </w:pPr>
    </w:p>
    <w:p w14:paraId="39081AC5" w14:textId="440DB8AE" w:rsidR="00673AFC" w:rsidRPr="00673AFC" w:rsidRDefault="00673AFC" w:rsidP="00673AFC">
      <w:pPr>
        <w:tabs>
          <w:tab w:val="left" w:pos="5670"/>
        </w:tabs>
        <w:ind w:left="5387"/>
        <w:rPr>
          <w:bCs/>
          <w:sz w:val="22"/>
          <w:szCs w:val="22"/>
          <w:lang w:val="kk-KZ"/>
        </w:rPr>
      </w:pPr>
      <w:proofErr w:type="spellStart"/>
      <w:r w:rsidRPr="00673AFC">
        <w:rPr>
          <w:bCs/>
          <w:sz w:val="22"/>
          <w:szCs w:val="22"/>
          <w:lang w:val="kk-KZ"/>
        </w:rPr>
        <w:lastRenderedPageBreak/>
        <w:t>Приложение</w:t>
      </w:r>
      <w:proofErr w:type="spellEnd"/>
      <w:r w:rsidRPr="00673AFC">
        <w:rPr>
          <w:bCs/>
          <w:sz w:val="22"/>
          <w:szCs w:val="22"/>
          <w:lang w:val="kk-KZ"/>
        </w:rPr>
        <w:t xml:space="preserve"> 3 к </w:t>
      </w:r>
      <w:proofErr w:type="spellStart"/>
      <w:r w:rsidRPr="00673AFC">
        <w:rPr>
          <w:bCs/>
          <w:sz w:val="22"/>
          <w:szCs w:val="22"/>
          <w:lang w:val="kk-KZ"/>
        </w:rPr>
        <w:t>условиям</w:t>
      </w:r>
      <w:proofErr w:type="spellEnd"/>
      <w:r w:rsidRPr="00673AFC">
        <w:rPr>
          <w:bCs/>
          <w:sz w:val="22"/>
          <w:szCs w:val="22"/>
          <w:lang w:val="kk-KZ"/>
        </w:rPr>
        <w:t xml:space="preserve"> </w:t>
      </w:r>
      <w:proofErr w:type="spellStart"/>
      <w:r w:rsidRPr="00673AFC">
        <w:rPr>
          <w:bCs/>
          <w:sz w:val="22"/>
          <w:szCs w:val="22"/>
          <w:lang w:val="kk-KZ"/>
        </w:rPr>
        <w:t>тендера</w:t>
      </w:r>
      <w:proofErr w:type="spellEnd"/>
    </w:p>
    <w:p w14:paraId="06F7BE3A" w14:textId="77777777" w:rsidR="00673AFC" w:rsidRDefault="00673AFC" w:rsidP="00673AFC">
      <w:pPr>
        <w:tabs>
          <w:tab w:val="left" w:pos="1134"/>
        </w:tabs>
        <w:ind w:left="709"/>
        <w:contextualSpacing/>
        <w:jc w:val="center"/>
        <w:rPr>
          <w:rFonts w:eastAsia="Calibri"/>
          <w:sz w:val="28"/>
          <w:szCs w:val="28"/>
        </w:rPr>
      </w:pPr>
    </w:p>
    <w:p w14:paraId="6949758F" w14:textId="77777777" w:rsidR="00673AFC" w:rsidRDefault="00673AFC" w:rsidP="00673AFC">
      <w:pPr>
        <w:tabs>
          <w:tab w:val="left" w:pos="1134"/>
        </w:tabs>
        <w:ind w:left="709"/>
        <w:contextualSpacing/>
        <w:jc w:val="center"/>
        <w:rPr>
          <w:rFonts w:eastAsia="Calibri"/>
          <w:sz w:val="28"/>
          <w:szCs w:val="28"/>
        </w:rPr>
      </w:pPr>
    </w:p>
    <w:p w14:paraId="422FDB85" w14:textId="77777777" w:rsidR="00673AFC" w:rsidRDefault="00673AFC" w:rsidP="00673AFC">
      <w:pPr>
        <w:tabs>
          <w:tab w:val="left" w:pos="1134"/>
        </w:tabs>
        <w:ind w:left="709"/>
        <w:contextualSpacing/>
        <w:jc w:val="center"/>
        <w:rPr>
          <w:rFonts w:eastAsia="Calibri"/>
          <w:sz w:val="28"/>
          <w:szCs w:val="28"/>
        </w:rPr>
      </w:pPr>
      <w:r>
        <w:rPr>
          <w:rFonts w:eastAsia="Calibri"/>
          <w:sz w:val="28"/>
          <w:szCs w:val="28"/>
        </w:rPr>
        <w:t>ДОГОВОР</w:t>
      </w:r>
    </w:p>
    <w:p w14:paraId="41055EB9" w14:textId="77777777" w:rsidR="00673AFC" w:rsidRDefault="00673AFC" w:rsidP="00673AFC">
      <w:pPr>
        <w:tabs>
          <w:tab w:val="left" w:pos="1134"/>
        </w:tabs>
        <w:ind w:left="709"/>
        <w:contextualSpacing/>
        <w:jc w:val="center"/>
        <w:rPr>
          <w:rFonts w:eastAsia="Calibri"/>
          <w:i/>
          <w:sz w:val="18"/>
          <w:szCs w:val="18"/>
        </w:rPr>
      </w:pPr>
      <w:r>
        <w:rPr>
          <w:rFonts w:eastAsia="Calibri"/>
          <w:i/>
          <w:sz w:val="18"/>
          <w:szCs w:val="18"/>
        </w:rPr>
        <w:t>&lt;идентификационный номер&gt;</w:t>
      </w:r>
    </w:p>
    <w:p w14:paraId="060FBE25" w14:textId="77777777" w:rsidR="00673AFC" w:rsidRDefault="00673AFC" w:rsidP="00673AFC">
      <w:pPr>
        <w:tabs>
          <w:tab w:val="left" w:pos="1134"/>
        </w:tabs>
        <w:ind w:left="709"/>
        <w:contextualSpacing/>
        <w:jc w:val="center"/>
        <w:rPr>
          <w:rFonts w:eastAsia="Calibri"/>
          <w:b/>
          <w:sz w:val="28"/>
          <w:szCs w:val="28"/>
          <w:lang w:val="kk-KZ"/>
        </w:rPr>
      </w:pPr>
      <w:r>
        <w:rPr>
          <w:rFonts w:eastAsia="Calibri"/>
          <w:b/>
          <w:sz w:val="28"/>
          <w:szCs w:val="28"/>
        </w:rPr>
        <w:t>о закупках услуг по продлению лицензий на право использования конечных устройств программного обеспечения «Система защиты конечных устройств»</w:t>
      </w:r>
      <w:r>
        <w:rPr>
          <w:rFonts w:eastAsia="Calibri"/>
          <w:b/>
          <w:sz w:val="28"/>
          <w:szCs w:val="28"/>
          <w:lang w:val="kk-KZ"/>
        </w:rPr>
        <w:t xml:space="preserve"> </w:t>
      </w:r>
      <w:proofErr w:type="spellStart"/>
      <w:r>
        <w:rPr>
          <w:rFonts w:eastAsia="Calibri"/>
          <w:b/>
          <w:sz w:val="28"/>
          <w:szCs w:val="28"/>
          <w:lang w:val="kk-KZ"/>
        </w:rPr>
        <w:t>на</w:t>
      </w:r>
      <w:proofErr w:type="spellEnd"/>
      <w:r>
        <w:rPr>
          <w:rFonts w:eastAsia="Calibri"/>
          <w:b/>
          <w:sz w:val="28"/>
          <w:szCs w:val="28"/>
          <w:lang w:val="kk-KZ"/>
        </w:rPr>
        <w:t xml:space="preserve"> 2025 </w:t>
      </w:r>
      <w:proofErr w:type="spellStart"/>
      <w:r>
        <w:rPr>
          <w:rFonts w:eastAsia="Calibri"/>
          <w:b/>
          <w:sz w:val="28"/>
          <w:szCs w:val="28"/>
          <w:lang w:val="kk-KZ"/>
        </w:rPr>
        <w:t>год</w:t>
      </w:r>
      <w:proofErr w:type="spellEnd"/>
    </w:p>
    <w:p w14:paraId="24FE4A3D" w14:textId="77777777" w:rsidR="00673AFC" w:rsidRDefault="00673AFC" w:rsidP="00673AFC">
      <w:pPr>
        <w:tabs>
          <w:tab w:val="left" w:pos="1134"/>
        </w:tabs>
        <w:ind w:left="709"/>
        <w:contextualSpacing/>
        <w:jc w:val="center"/>
        <w:rPr>
          <w:rFonts w:eastAsia="Calibri"/>
          <w:sz w:val="28"/>
          <w:szCs w:val="28"/>
        </w:rPr>
      </w:pPr>
      <w:r>
        <w:rPr>
          <w:rFonts w:eastAsia="Calibri"/>
          <w:i/>
          <w:sz w:val="16"/>
          <w:szCs w:val="16"/>
        </w:rPr>
        <w:t>&lt;наименование услуг&gt;</w:t>
      </w:r>
    </w:p>
    <w:p w14:paraId="4A72D3DC" w14:textId="77777777" w:rsidR="00673AFC" w:rsidRDefault="00673AFC" w:rsidP="00673AFC">
      <w:pPr>
        <w:tabs>
          <w:tab w:val="left" w:pos="1134"/>
        </w:tabs>
        <w:ind w:left="709"/>
        <w:contextualSpacing/>
        <w:jc w:val="center"/>
        <w:rPr>
          <w:rFonts w:eastAsia="Calibri"/>
          <w:i/>
          <w:sz w:val="28"/>
          <w:szCs w:val="28"/>
        </w:rPr>
      </w:pPr>
    </w:p>
    <w:p w14:paraId="323686A0" w14:textId="77777777" w:rsidR="00673AFC" w:rsidRDefault="00673AFC" w:rsidP="00673AFC">
      <w:pPr>
        <w:tabs>
          <w:tab w:val="left" w:pos="1134"/>
        </w:tabs>
        <w:ind w:left="709"/>
        <w:contextualSpacing/>
        <w:rPr>
          <w:rFonts w:eastAsia="Calibri"/>
          <w:i/>
          <w:sz w:val="28"/>
          <w:szCs w:val="28"/>
        </w:rPr>
      </w:pPr>
      <w:r>
        <w:rPr>
          <w:rFonts w:eastAsia="Calibri"/>
          <w:i/>
          <w:sz w:val="28"/>
          <w:szCs w:val="28"/>
        </w:rPr>
        <w:t xml:space="preserve">  г. Алматы</w:t>
      </w:r>
      <w:r>
        <w:rPr>
          <w:rFonts w:eastAsia="Calibri"/>
          <w:i/>
          <w:sz w:val="28"/>
          <w:szCs w:val="28"/>
        </w:rPr>
        <w:tab/>
      </w:r>
      <w:r>
        <w:rPr>
          <w:rFonts w:eastAsia="Calibri"/>
          <w:i/>
          <w:sz w:val="28"/>
          <w:szCs w:val="28"/>
        </w:rPr>
        <w:tab/>
      </w:r>
      <w:r>
        <w:rPr>
          <w:rFonts w:eastAsia="Calibri"/>
          <w:i/>
          <w:sz w:val="28"/>
          <w:szCs w:val="28"/>
        </w:rPr>
        <w:tab/>
      </w:r>
      <w:r>
        <w:rPr>
          <w:rFonts w:eastAsia="Calibri"/>
          <w:i/>
          <w:sz w:val="28"/>
          <w:szCs w:val="28"/>
        </w:rPr>
        <w:tab/>
      </w:r>
      <w:r>
        <w:rPr>
          <w:rFonts w:eastAsia="Calibri"/>
          <w:i/>
          <w:sz w:val="28"/>
          <w:szCs w:val="28"/>
        </w:rPr>
        <w:tab/>
      </w:r>
      <w:r>
        <w:rPr>
          <w:rFonts w:eastAsia="Calibri"/>
          <w:i/>
          <w:sz w:val="28"/>
          <w:szCs w:val="28"/>
        </w:rPr>
        <w:tab/>
        <w:t xml:space="preserve">    __ «____</w:t>
      </w:r>
      <w:proofErr w:type="gramStart"/>
      <w:r>
        <w:rPr>
          <w:rFonts w:eastAsia="Calibri"/>
          <w:i/>
          <w:sz w:val="28"/>
          <w:szCs w:val="28"/>
        </w:rPr>
        <w:t>_»_</w:t>
      </w:r>
      <w:proofErr w:type="gramEnd"/>
      <w:r>
        <w:rPr>
          <w:rFonts w:eastAsia="Calibri"/>
          <w:i/>
          <w:sz w:val="28"/>
          <w:szCs w:val="28"/>
        </w:rPr>
        <w:t>______2025г.</w:t>
      </w:r>
    </w:p>
    <w:p w14:paraId="70D76A95" w14:textId="77777777" w:rsidR="00673AFC" w:rsidRDefault="00673AFC" w:rsidP="00673AFC">
      <w:pPr>
        <w:tabs>
          <w:tab w:val="left" w:pos="851"/>
        </w:tabs>
        <w:ind w:firstLine="709"/>
        <w:contextualSpacing/>
        <w:rPr>
          <w:rFonts w:eastAsia="Calibri"/>
          <w:sz w:val="28"/>
          <w:szCs w:val="28"/>
        </w:rPr>
      </w:pPr>
    </w:p>
    <w:p w14:paraId="1320DAC1"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РГУ «Агентство Республики Казахстан по регулированию и развитию финансового рынка», именуемое (-</w:t>
      </w:r>
      <w:proofErr w:type="spellStart"/>
      <w:r>
        <w:rPr>
          <w:rFonts w:eastAsia="Calibri"/>
          <w:sz w:val="28"/>
          <w:szCs w:val="28"/>
        </w:rPr>
        <w:t>ый</w:t>
      </w:r>
      <w:proofErr w:type="spellEnd"/>
      <w:r>
        <w:rPr>
          <w:rFonts w:eastAsia="Calibri"/>
          <w:sz w:val="28"/>
          <w:szCs w:val="28"/>
        </w:rPr>
        <w:t>, -</w:t>
      </w:r>
      <w:proofErr w:type="spellStart"/>
      <w:r>
        <w:rPr>
          <w:rFonts w:eastAsia="Calibri"/>
          <w:sz w:val="28"/>
          <w:szCs w:val="28"/>
        </w:rPr>
        <w:t>ая</w:t>
      </w:r>
      <w:proofErr w:type="spellEnd"/>
      <w:r>
        <w:rPr>
          <w:rFonts w:eastAsia="Calibri"/>
          <w:sz w:val="28"/>
          <w:szCs w:val="28"/>
        </w:rPr>
        <w:t>) в дальнейшем «Заказчик», в лице директора Департамента информационной и кибербезопасности Перминова Романа Викторовича, действующего (-ей) на основании доверенности от 05.07.2024 года №33, с одной стороны, и &lt;</w:t>
      </w:r>
      <w:r>
        <w:rPr>
          <w:rFonts w:eastAsia="Calibri"/>
          <w:i/>
          <w:sz w:val="28"/>
          <w:szCs w:val="28"/>
        </w:rPr>
        <w:t>полное наименование поставщика</w:t>
      </w:r>
      <w:r>
        <w:rPr>
          <w:rFonts w:eastAsia="Calibri"/>
          <w:sz w:val="28"/>
          <w:szCs w:val="28"/>
        </w:rPr>
        <w:t>&gt;, являющееся (-</w:t>
      </w:r>
      <w:proofErr w:type="spellStart"/>
      <w:r>
        <w:rPr>
          <w:rFonts w:eastAsia="Calibri"/>
          <w:sz w:val="28"/>
          <w:szCs w:val="28"/>
        </w:rPr>
        <w:t>ийся</w:t>
      </w:r>
      <w:proofErr w:type="spellEnd"/>
      <w:r>
        <w:rPr>
          <w:rFonts w:eastAsia="Calibri"/>
          <w:sz w:val="28"/>
          <w:szCs w:val="28"/>
        </w:rPr>
        <w:t>) &lt;</w:t>
      </w:r>
      <w:r>
        <w:rPr>
          <w:rFonts w:eastAsia="Calibri"/>
          <w:i/>
          <w:sz w:val="28"/>
          <w:szCs w:val="28"/>
        </w:rPr>
        <w:t xml:space="preserve">признак </w:t>
      </w:r>
      <w:proofErr w:type="spellStart"/>
      <w:r>
        <w:rPr>
          <w:rFonts w:eastAsia="Calibri"/>
          <w:i/>
          <w:sz w:val="28"/>
          <w:szCs w:val="28"/>
        </w:rPr>
        <w:t>резидентства</w:t>
      </w:r>
      <w:proofErr w:type="spellEnd"/>
      <w:r>
        <w:rPr>
          <w:rFonts w:eastAsia="Calibri"/>
          <w:i/>
          <w:sz w:val="28"/>
          <w:szCs w:val="28"/>
        </w:rPr>
        <w:t xml:space="preserve"> поставщика</w:t>
      </w:r>
      <w:r>
        <w:rPr>
          <w:rFonts w:eastAsia="Calibri"/>
          <w:sz w:val="28"/>
          <w:szCs w:val="28"/>
        </w:rPr>
        <w:t>&gt;, действующее (-</w:t>
      </w:r>
      <w:proofErr w:type="spellStart"/>
      <w:r>
        <w:rPr>
          <w:rFonts w:eastAsia="Calibri"/>
          <w:sz w:val="28"/>
          <w:szCs w:val="28"/>
        </w:rPr>
        <w:t>ий</w:t>
      </w:r>
      <w:proofErr w:type="spellEnd"/>
      <w:r>
        <w:rPr>
          <w:rFonts w:eastAsia="Calibri"/>
          <w:sz w:val="28"/>
          <w:szCs w:val="28"/>
        </w:rPr>
        <w:t>) на основании &lt;</w:t>
      </w:r>
      <w:r>
        <w:rPr>
          <w:rFonts w:eastAsia="Calibri"/>
          <w:i/>
          <w:sz w:val="28"/>
          <w:szCs w:val="28"/>
        </w:rPr>
        <w:t>лицензия, разрешительный документ</w:t>
      </w:r>
      <w:r>
        <w:rPr>
          <w:rFonts w:eastAsia="Calibri"/>
          <w:sz w:val="28"/>
          <w:szCs w:val="28"/>
        </w:rPr>
        <w:t>&gt;, именуемое (-</w:t>
      </w:r>
      <w:proofErr w:type="spellStart"/>
      <w:r>
        <w:rPr>
          <w:rFonts w:eastAsia="Calibri"/>
          <w:sz w:val="28"/>
          <w:szCs w:val="28"/>
        </w:rPr>
        <w:t>ый</w:t>
      </w:r>
      <w:proofErr w:type="spellEnd"/>
      <w:r>
        <w:rPr>
          <w:rFonts w:eastAsia="Calibri"/>
          <w:sz w:val="28"/>
          <w:szCs w:val="28"/>
        </w:rPr>
        <w:t>) в дальнейшем «Поставщик», в лице &lt;</w:t>
      </w:r>
      <w:r>
        <w:rPr>
          <w:rFonts w:eastAsia="Calibri"/>
          <w:i/>
          <w:sz w:val="28"/>
          <w:szCs w:val="28"/>
        </w:rPr>
        <w:t>должность и ФИО подписанта поставщика</w:t>
      </w:r>
      <w:r>
        <w:rPr>
          <w:rFonts w:eastAsia="Calibri"/>
          <w:sz w:val="28"/>
          <w:szCs w:val="28"/>
        </w:rPr>
        <w:t>&gt;, действующего (-ей) на основании &lt;</w:t>
      </w:r>
      <w:r>
        <w:rPr>
          <w:rFonts w:eastAsia="Calibri"/>
          <w:i/>
          <w:sz w:val="28"/>
          <w:szCs w:val="28"/>
        </w:rPr>
        <w:t>правоустанавливающий документ, являющийся основанием для подписания</w:t>
      </w:r>
      <w:r>
        <w:rPr>
          <w:rFonts w:eastAsia="Calibri"/>
          <w:sz w:val="28"/>
          <w:szCs w:val="28"/>
        </w:rPr>
        <w:t xml:space="preserve">&gt;, с другой стороны, далее совместно именуемые «Стороны», в соответствии с подпунктом 1) пункта 17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Pr>
          <w:rFonts w:eastAsia="Calibri"/>
          <w:sz w:val="28"/>
          <w:szCs w:val="28"/>
        </w:rPr>
        <w:t>аффилиированными</w:t>
      </w:r>
      <w:proofErr w:type="spellEnd"/>
      <w:r>
        <w:rPr>
          <w:rFonts w:eastAsia="Calibri"/>
          <w:sz w:val="28"/>
          <w:szCs w:val="28"/>
        </w:rPr>
        <w:t xml:space="preserve"> с ними юридическими лицами, утвержденных постановлением Правления Национального Банка Республики Казахстан от 27 августа 2018 года № 192 (далее – Правила), и протоколом об итогах закупок услуг по продлению лицензий на право использования конечных устройств программного обеспечения «Система защиты конечных устройств»</w:t>
      </w:r>
      <w:r>
        <w:rPr>
          <w:rFonts w:eastAsia="Calibri"/>
          <w:sz w:val="28"/>
          <w:szCs w:val="28"/>
          <w:lang w:val="kk-KZ"/>
        </w:rPr>
        <w:t xml:space="preserve"> </w:t>
      </w:r>
      <w:proofErr w:type="spellStart"/>
      <w:r>
        <w:rPr>
          <w:rFonts w:eastAsia="Calibri"/>
          <w:sz w:val="28"/>
          <w:szCs w:val="28"/>
          <w:lang w:val="kk-KZ"/>
        </w:rPr>
        <w:t>на</w:t>
      </w:r>
      <w:proofErr w:type="spellEnd"/>
      <w:r>
        <w:rPr>
          <w:rFonts w:eastAsia="Calibri"/>
          <w:sz w:val="28"/>
          <w:szCs w:val="28"/>
          <w:lang w:val="kk-KZ"/>
        </w:rPr>
        <w:t xml:space="preserve"> 2025 </w:t>
      </w:r>
      <w:proofErr w:type="spellStart"/>
      <w:r>
        <w:rPr>
          <w:rFonts w:eastAsia="Calibri"/>
          <w:sz w:val="28"/>
          <w:szCs w:val="28"/>
          <w:lang w:val="kk-KZ"/>
        </w:rPr>
        <w:t>год</w:t>
      </w:r>
      <w:proofErr w:type="spellEnd"/>
      <w:r>
        <w:rPr>
          <w:rFonts w:eastAsia="Calibri"/>
          <w:sz w:val="28"/>
          <w:szCs w:val="28"/>
        </w:rPr>
        <w:t xml:space="preserve"> способом тендера</w:t>
      </w:r>
      <w:r>
        <w:rPr>
          <w:rFonts w:eastAsia="Calibri"/>
          <w:sz w:val="28"/>
          <w:szCs w:val="28"/>
          <w:lang w:val="kk-KZ"/>
        </w:rPr>
        <w:t xml:space="preserve"> </w:t>
      </w:r>
      <w:r>
        <w:rPr>
          <w:rFonts w:eastAsia="Calibri"/>
          <w:sz w:val="28"/>
          <w:szCs w:val="28"/>
        </w:rPr>
        <w:t xml:space="preserve"> &lt;</w:t>
      </w:r>
      <w:r>
        <w:rPr>
          <w:rFonts w:eastAsia="Calibri"/>
          <w:i/>
          <w:sz w:val="28"/>
          <w:szCs w:val="28"/>
        </w:rPr>
        <w:t>дата утверждения протокола</w:t>
      </w:r>
      <w:r>
        <w:rPr>
          <w:rFonts w:eastAsia="Calibri"/>
          <w:sz w:val="28"/>
          <w:szCs w:val="28"/>
        </w:rPr>
        <w:t>&gt;, заключили настоящий договор (далее – Договор) о нижеследующем.</w:t>
      </w:r>
    </w:p>
    <w:p w14:paraId="6E74E511" w14:textId="77777777" w:rsidR="00673AFC" w:rsidRDefault="00673AFC" w:rsidP="00673AFC">
      <w:pPr>
        <w:tabs>
          <w:tab w:val="left" w:pos="851"/>
        </w:tabs>
        <w:ind w:firstLine="709"/>
        <w:contextualSpacing/>
        <w:jc w:val="both"/>
        <w:rPr>
          <w:rFonts w:eastAsia="Calibri"/>
          <w:sz w:val="28"/>
          <w:szCs w:val="28"/>
        </w:rPr>
      </w:pPr>
    </w:p>
    <w:p w14:paraId="1584BDE8" w14:textId="77777777" w:rsidR="00673AFC" w:rsidRDefault="00673AFC" w:rsidP="00673AFC">
      <w:pPr>
        <w:tabs>
          <w:tab w:val="left" w:pos="851"/>
        </w:tabs>
        <w:contextualSpacing/>
        <w:jc w:val="center"/>
        <w:rPr>
          <w:rFonts w:eastAsia="Calibri"/>
          <w:b/>
          <w:sz w:val="28"/>
          <w:szCs w:val="28"/>
        </w:rPr>
      </w:pPr>
      <w:r>
        <w:rPr>
          <w:rFonts w:eastAsia="Calibri"/>
          <w:b/>
          <w:sz w:val="28"/>
          <w:szCs w:val="28"/>
        </w:rPr>
        <w:t>1. ПРЕДМЕТ ДОГОВОРА</w:t>
      </w:r>
    </w:p>
    <w:p w14:paraId="20762328"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1.1. Заказчик на портале закупок Национального Банка Республики Казахстан разместил объявление о проведении закупок услуг по продлению лицензий на право использования конечных устройств программного обеспечения «Система защиты конечных устройств»</w:t>
      </w:r>
      <w:r>
        <w:rPr>
          <w:rFonts w:eastAsia="Calibri"/>
          <w:sz w:val="28"/>
          <w:szCs w:val="28"/>
          <w:lang w:val="kk-KZ"/>
        </w:rPr>
        <w:t xml:space="preserve"> </w:t>
      </w:r>
      <w:proofErr w:type="spellStart"/>
      <w:r>
        <w:rPr>
          <w:rFonts w:eastAsia="Calibri"/>
          <w:sz w:val="28"/>
          <w:szCs w:val="28"/>
          <w:lang w:val="kk-KZ"/>
        </w:rPr>
        <w:t>на</w:t>
      </w:r>
      <w:proofErr w:type="spellEnd"/>
      <w:r>
        <w:rPr>
          <w:rFonts w:eastAsia="Calibri"/>
          <w:sz w:val="28"/>
          <w:szCs w:val="28"/>
          <w:lang w:val="kk-KZ"/>
        </w:rPr>
        <w:t xml:space="preserve"> 2025 </w:t>
      </w:r>
      <w:proofErr w:type="spellStart"/>
      <w:r>
        <w:rPr>
          <w:rFonts w:eastAsia="Calibri"/>
          <w:sz w:val="28"/>
          <w:szCs w:val="28"/>
          <w:lang w:val="kk-KZ"/>
        </w:rPr>
        <w:t>год</w:t>
      </w:r>
      <w:proofErr w:type="spellEnd"/>
      <w:r>
        <w:rPr>
          <w:rFonts w:eastAsia="Calibri"/>
          <w:sz w:val="28"/>
          <w:szCs w:val="28"/>
        </w:rPr>
        <w:t xml:space="preserve"> (далее – Услуги) способом тендера и принял тендерную заявку Поставщика на сумму ____________ тенге ____тиын (_______________тенге ___тиын), &lt;</w:t>
      </w:r>
      <w:r>
        <w:rPr>
          <w:rFonts w:eastAsia="Calibri"/>
          <w:i/>
          <w:sz w:val="28"/>
          <w:szCs w:val="28"/>
        </w:rPr>
        <w:t>без учета суммы НДС</w:t>
      </w:r>
      <w:r>
        <w:rPr>
          <w:rFonts w:eastAsia="Calibri"/>
          <w:sz w:val="28"/>
          <w:szCs w:val="28"/>
        </w:rPr>
        <w:t>&gt;.</w:t>
      </w:r>
    </w:p>
    <w:p w14:paraId="6F2F8002"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1.2. Поставщик принимает на себя обязательство по оказанию Услуг в срок и на условиях, предусмотренных Договором и Технической спецификацией, а Заказчик обязуется принять и оплатить Услуги в соответствии с условиями Договора. </w:t>
      </w:r>
    </w:p>
    <w:p w14:paraId="0C4EBBB3" w14:textId="77777777" w:rsidR="00673AFC" w:rsidRDefault="00673AFC" w:rsidP="00673AFC">
      <w:pPr>
        <w:tabs>
          <w:tab w:val="left" w:pos="851"/>
        </w:tabs>
        <w:ind w:firstLine="709"/>
        <w:contextualSpacing/>
        <w:jc w:val="both"/>
        <w:rPr>
          <w:rFonts w:eastAsia="Calibri"/>
          <w:sz w:val="28"/>
          <w:szCs w:val="28"/>
        </w:rPr>
      </w:pPr>
    </w:p>
    <w:p w14:paraId="438375F4" w14:textId="77777777" w:rsidR="00673AFC" w:rsidRDefault="00673AFC" w:rsidP="00673AFC">
      <w:pPr>
        <w:tabs>
          <w:tab w:val="left" w:pos="851"/>
        </w:tabs>
        <w:contextualSpacing/>
        <w:jc w:val="center"/>
        <w:rPr>
          <w:rFonts w:eastAsia="Calibri"/>
          <w:b/>
          <w:sz w:val="28"/>
          <w:szCs w:val="28"/>
        </w:rPr>
      </w:pPr>
      <w:r>
        <w:rPr>
          <w:rFonts w:eastAsia="Calibri"/>
          <w:b/>
          <w:sz w:val="28"/>
          <w:szCs w:val="28"/>
        </w:rPr>
        <w:t>2. ОБЩАЯ СУММА ДОГОВОРА И ПОРЯДОК ОПЛАТЫ</w:t>
      </w:r>
    </w:p>
    <w:p w14:paraId="2550E6C3"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2.1. Общая сумма Договора составляет ______ тенге ___ тиын (____ тенге __ тиын), </w:t>
      </w:r>
      <w:r>
        <w:rPr>
          <w:rFonts w:eastAsia="Calibri"/>
          <w:i/>
          <w:sz w:val="28"/>
          <w:szCs w:val="28"/>
        </w:rPr>
        <w:t>&lt;с учетом суммы НДС&gt; (если Поставщик является резидентом РК и плательщиком НДС)</w:t>
      </w:r>
      <w:r>
        <w:rPr>
          <w:rFonts w:eastAsia="Calibri"/>
          <w:sz w:val="28"/>
          <w:szCs w:val="28"/>
        </w:rPr>
        <w:t xml:space="preserve"> (далее – Общая сумма Договора), состоит из стоимости Услуг в размере _____ тенге ___ тиын (____ тенге ___ тиын) </w:t>
      </w:r>
      <w:r>
        <w:rPr>
          <w:rFonts w:eastAsia="Calibri"/>
          <w:i/>
          <w:sz w:val="28"/>
          <w:szCs w:val="28"/>
        </w:rPr>
        <w:t>&lt;и суммы НДС в размере _____ тенге ___ тиын (_______тенге __тиын) (в случае, если Поставщик является нерезидентом Республики Казахстан, с Общей суммы Договора удерживается корпоративный подоходный налог у источника выплаты в соответствии с налоговым законодательством Республики Казахстан с учетом положений пунктов 2.6, 2.7, 2.8 и 2.9 Договора)&gt;</w:t>
      </w:r>
      <w:r>
        <w:rPr>
          <w:rFonts w:eastAsia="Calibri"/>
          <w:sz w:val="28"/>
          <w:szCs w:val="28"/>
        </w:rPr>
        <w:t>. Общая сумма Договора включает все расходы Поставщика, связанные с оказанием Услуг, включая страхование, оплату налогов, пошлин и иных платежей.</w:t>
      </w:r>
    </w:p>
    <w:p w14:paraId="2BB18781"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2.2. Оплата по Договору производится Заказчиком путем перевода денег на банковский счет Поставщика в следующем порядке:</w:t>
      </w:r>
    </w:p>
    <w:p w14:paraId="54A83056"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в размере 100% (сто процентов) от Общей суммы Договора в течение 10 (десять) рабочих дней с даты подписания уполномоченными лицами Сторон акта оказанных Услуг (далее – Акт) и выставления Поставщиком счет-фактуры в электронном форме посредством информационной системы электронных счетов- фактур в соответствии с Правилами выписки счет-фактуры (далее - ЭСФ).</w:t>
      </w:r>
    </w:p>
    <w:p w14:paraId="5353303A"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При предоставлении Поставщиком Акта и(или) ЭСФ, оформленных ненадлежащим образом, в том числе с указанием неверных реквизитов, Заказчик возвращает их без оплаты и срок исполнения Заказчиком своих обязательств по оплате, исчисляется со дня представления надлежаще оформленных новых Акта и(или) ЭСФ. При этом Поставщик не вправе предъявлять Заказчику какие-либо штрафные санкции за несвоевременную оплату.</w:t>
      </w:r>
    </w:p>
    <w:p w14:paraId="396E0ADF"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2.3. Все налоги и другие обязательные платежи в бюджет оплачиваются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 </w:t>
      </w:r>
    </w:p>
    <w:p w14:paraId="4DA3D2C5"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2.4. Платежи Поставщику осуществляются Заказчиком в ____ (вид валюты) по официальному курсу Национального Банка Республики Казахстан на дату осуществления оплаты по Договору </w:t>
      </w:r>
      <w:r>
        <w:rPr>
          <w:rFonts w:eastAsia="Calibri"/>
          <w:i/>
          <w:sz w:val="28"/>
          <w:szCs w:val="28"/>
        </w:rPr>
        <w:t>(данный пункт применяется в случае, если Поставщик является нерезидентом РК).</w:t>
      </w:r>
    </w:p>
    <w:p w14:paraId="20D9AD87"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2.5. Сумма неустойки (штрафа, пени) за неисполнение или ненадлежащее исполнение Заказчиком обязательств по Договору подлежит обложению подоходным налогом у источника выплаты согласно налоговому законодательству Республики Казахстан </w:t>
      </w:r>
      <w:r>
        <w:rPr>
          <w:rFonts w:eastAsia="Calibri"/>
          <w:i/>
          <w:sz w:val="28"/>
          <w:szCs w:val="28"/>
        </w:rPr>
        <w:t>(данный пункт применяется в случае, если Поставщик является нерезидентом РК).</w:t>
      </w:r>
    </w:p>
    <w:p w14:paraId="59E2E557"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2.6. Заказчик имеет право самостоятельно применить освобождение от налогообложения или сниженную ставку налога, предусмотренную соответствующим международным договором, в момент выплаты Общей суммы Договора, если Поставщик является окончательным получателем дохода и является резидентом страны, с которой заключен международный договор </w:t>
      </w:r>
      <w:r>
        <w:rPr>
          <w:rFonts w:eastAsia="Calibri"/>
          <w:i/>
          <w:sz w:val="28"/>
          <w:szCs w:val="28"/>
        </w:rPr>
        <w:lastRenderedPageBreak/>
        <w:t>(данный пункт применяется в случае, если Поставщик является нерезидентом РК)</w:t>
      </w:r>
      <w:r>
        <w:rPr>
          <w:rFonts w:eastAsia="Calibri"/>
          <w:sz w:val="28"/>
          <w:szCs w:val="28"/>
        </w:rPr>
        <w:t>.</w:t>
      </w:r>
    </w:p>
    <w:p w14:paraId="70851784"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2.7. Порядок применения положений международного договора распространяется в отношении доходов Поставщика из источников в Республике Казахстан </w:t>
      </w:r>
      <w:r>
        <w:rPr>
          <w:rFonts w:eastAsia="Calibri"/>
          <w:i/>
          <w:sz w:val="28"/>
          <w:szCs w:val="28"/>
        </w:rPr>
        <w:t>(данный пункт применяется в случае, если Поставщик является нерезидентом РК)</w:t>
      </w:r>
      <w:r>
        <w:rPr>
          <w:rFonts w:eastAsia="Calibri"/>
          <w:sz w:val="28"/>
          <w:szCs w:val="28"/>
        </w:rPr>
        <w:t>.</w:t>
      </w:r>
    </w:p>
    <w:p w14:paraId="3CE405C9"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2.8. Применение международного договора в части освобождения от налогообложения или использования сниженной ставки налога разрешается только при условии представления Поставщиком Заказчику не позднее дня выплаты суммы по Договору документа, подтверждающего </w:t>
      </w:r>
      <w:proofErr w:type="spellStart"/>
      <w:r>
        <w:rPr>
          <w:rFonts w:eastAsia="Calibri"/>
          <w:sz w:val="28"/>
          <w:szCs w:val="28"/>
        </w:rPr>
        <w:t>резидентство</w:t>
      </w:r>
      <w:proofErr w:type="spellEnd"/>
      <w:r>
        <w:rPr>
          <w:rFonts w:eastAsia="Calibri"/>
          <w:sz w:val="28"/>
          <w:szCs w:val="28"/>
        </w:rPr>
        <w:t xml:space="preserve">, соответствующего требованиям налогового законодательства Республики Казахстан, и нотариально засвидетельствованных копий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 </w:t>
      </w:r>
      <w:r>
        <w:rPr>
          <w:rFonts w:eastAsia="Calibri"/>
          <w:i/>
          <w:sz w:val="28"/>
          <w:szCs w:val="28"/>
        </w:rPr>
        <w:t>(данный пункт применяется в случае, если Поставщик является нерезидентом РК).</w:t>
      </w:r>
    </w:p>
    <w:p w14:paraId="12BEB9FA"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2.9. В случае образования в Республике Казахстан постоянного учреждения Заказчик выплачивает Поставщику сумму дохода без удержания корпоративного подоходного налога у источника выплаты в соответствии с законодательством Республики Казахстан, при условии предоставления Поставщиком документа, подтверждающего регистрацию нерезидента в качестве налогоплательщика в налоговом органе Республики Казахстан </w:t>
      </w:r>
      <w:r>
        <w:rPr>
          <w:rFonts w:eastAsia="Calibri"/>
          <w:i/>
          <w:sz w:val="28"/>
          <w:szCs w:val="28"/>
        </w:rPr>
        <w:t>(данный пункт применяется в случае, если Поставщик является нерезидентом РК)</w:t>
      </w:r>
      <w:r>
        <w:rPr>
          <w:rFonts w:eastAsia="Calibri"/>
          <w:sz w:val="28"/>
          <w:szCs w:val="28"/>
        </w:rPr>
        <w:t>.</w:t>
      </w:r>
    </w:p>
    <w:p w14:paraId="39F16A03" w14:textId="77777777" w:rsidR="00673AFC" w:rsidRDefault="00673AFC" w:rsidP="00673AFC">
      <w:pPr>
        <w:tabs>
          <w:tab w:val="left" w:pos="851"/>
        </w:tabs>
        <w:ind w:firstLine="709"/>
        <w:contextualSpacing/>
        <w:jc w:val="both"/>
        <w:rPr>
          <w:rFonts w:eastAsia="Calibri"/>
          <w:i/>
          <w:sz w:val="28"/>
          <w:szCs w:val="28"/>
        </w:rPr>
      </w:pPr>
      <w:r>
        <w:rPr>
          <w:rFonts w:eastAsia="Calibri"/>
          <w:sz w:val="28"/>
          <w:szCs w:val="28"/>
        </w:rPr>
        <w:t xml:space="preserve">2.10. Документы, полученные факсимильной связью и/или иным способом, имеют юридическую силу и принимаются Заказчиком с последующей заменой их на оригиналы в течение последующих </w:t>
      </w:r>
      <w:r>
        <w:rPr>
          <w:rFonts w:eastAsia="Calibri"/>
          <w:i/>
          <w:sz w:val="28"/>
          <w:szCs w:val="28"/>
        </w:rPr>
        <w:t xml:space="preserve">5 (пять) рабочий </w:t>
      </w:r>
      <w:r>
        <w:rPr>
          <w:rFonts w:eastAsia="Calibri"/>
          <w:sz w:val="28"/>
          <w:szCs w:val="28"/>
        </w:rPr>
        <w:t>дней.</w:t>
      </w:r>
    </w:p>
    <w:p w14:paraId="7D7CC5C9" w14:textId="77777777" w:rsidR="00673AFC" w:rsidRDefault="00673AFC" w:rsidP="00673AFC">
      <w:pPr>
        <w:tabs>
          <w:tab w:val="left" w:pos="851"/>
        </w:tabs>
        <w:ind w:firstLine="709"/>
        <w:contextualSpacing/>
        <w:jc w:val="both"/>
        <w:rPr>
          <w:rFonts w:eastAsia="Calibri"/>
          <w:sz w:val="28"/>
          <w:szCs w:val="28"/>
        </w:rPr>
      </w:pPr>
    </w:p>
    <w:p w14:paraId="36BCA1E9" w14:textId="77777777" w:rsidR="00673AFC" w:rsidRDefault="00673AFC" w:rsidP="00673AFC">
      <w:pPr>
        <w:tabs>
          <w:tab w:val="left" w:pos="851"/>
        </w:tabs>
        <w:contextualSpacing/>
        <w:jc w:val="center"/>
        <w:rPr>
          <w:rFonts w:eastAsia="Calibri"/>
          <w:b/>
          <w:sz w:val="28"/>
          <w:szCs w:val="28"/>
        </w:rPr>
      </w:pPr>
      <w:r>
        <w:rPr>
          <w:rFonts w:eastAsia="Calibri"/>
          <w:b/>
          <w:sz w:val="28"/>
          <w:szCs w:val="28"/>
        </w:rPr>
        <w:t>3. ПРАВА И ОБЯЗАННОСТИ СТОРОН</w:t>
      </w:r>
    </w:p>
    <w:p w14:paraId="7D9C4514" w14:textId="77777777" w:rsidR="00673AFC" w:rsidRDefault="00673AFC" w:rsidP="00673AFC">
      <w:pPr>
        <w:tabs>
          <w:tab w:val="left" w:pos="851"/>
        </w:tabs>
        <w:ind w:firstLine="709"/>
        <w:contextualSpacing/>
        <w:jc w:val="both"/>
        <w:rPr>
          <w:rFonts w:eastAsia="Calibri"/>
          <w:b/>
          <w:sz w:val="28"/>
          <w:szCs w:val="28"/>
        </w:rPr>
      </w:pPr>
      <w:r>
        <w:rPr>
          <w:rFonts w:eastAsia="Calibri"/>
          <w:b/>
          <w:sz w:val="28"/>
          <w:szCs w:val="28"/>
        </w:rPr>
        <w:t>3.1. Заказчик обязуется:</w:t>
      </w:r>
    </w:p>
    <w:p w14:paraId="6F12FD82"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 принять оказанные Поставщиком Услуги на основании Акта в соответствии с условиями Договора;</w:t>
      </w:r>
    </w:p>
    <w:p w14:paraId="46945E23"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2) предоставлять Поставщику документы (информацию) и материалы, необходимые для исполнения им своих обязательств по Договору, на основании письменного запроса Поставщика;</w:t>
      </w:r>
    </w:p>
    <w:p w14:paraId="44EC2C92"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3) произвести оплату в соответствии с условиями Договора;</w:t>
      </w:r>
    </w:p>
    <w:p w14:paraId="3376BE4C"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4) вернуть Поставщику внесенное обеспечение исполнения Договора в течение 10 (десяти) рабочих дней с даты подписания уполномоченными представителями Заказчика и Поставщика Акта и (или) с даты оплаты Поставщиком Заказчику неустойки (штрафа, пени).</w:t>
      </w:r>
    </w:p>
    <w:p w14:paraId="6D6F3A9B" w14:textId="77777777" w:rsidR="00673AFC" w:rsidRDefault="00673AFC" w:rsidP="00673AFC">
      <w:pPr>
        <w:tabs>
          <w:tab w:val="left" w:pos="851"/>
        </w:tabs>
        <w:ind w:firstLine="709"/>
        <w:contextualSpacing/>
        <w:jc w:val="both"/>
        <w:rPr>
          <w:rFonts w:eastAsia="Calibri"/>
          <w:b/>
          <w:sz w:val="28"/>
          <w:szCs w:val="28"/>
        </w:rPr>
      </w:pPr>
      <w:r>
        <w:rPr>
          <w:rFonts w:eastAsia="Calibri"/>
          <w:b/>
          <w:sz w:val="28"/>
          <w:szCs w:val="28"/>
        </w:rPr>
        <w:t>3.2. Заказчик вправе:</w:t>
      </w:r>
    </w:p>
    <w:p w14:paraId="5F2833B5"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 требовать от Поставщика надлежащего оказания Услуг в полном объеме и в срок в соответствии с условиями Договора;</w:t>
      </w:r>
    </w:p>
    <w:p w14:paraId="24549A12"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2) назначить ответственных лиц, уполномоченных осуществлять контроль за ходом оказания и качеством Услуг; </w:t>
      </w:r>
    </w:p>
    <w:p w14:paraId="5CA76CEB"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3) в случае выявления недостатков, замечаний, несоответствий, недоработок, ошибок (далее – дефекты) в процессе оказания Услуг, приема-</w:t>
      </w:r>
      <w:r>
        <w:rPr>
          <w:rFonts w:eastAsia="Calibri"/>
          <w:sz w:val="28"/>
          <w:szCs w:val="28"/>
        </w:rPr>
        <w:lastRenderedPageBreak/>
        <w:t>передачи оказанных Услуг требовать от Поставщика их устранения в установленный Договором срок путем направления письменного уведомления о выявленных дефектах либо отказаться от оплаты частично или полностью и не подписывать Акт, направив Поставщику мотивированный письменный отказ;</w:t>
      </w:r>
    </w:p>
    <w:p w14:paraId="1E0A5F0C"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4) расторгнуть Договор в одностороннем порядке на любом этапе в случаях и порядке, предусмотренных Договором;</w:t>
      </w:r>
    </w:p>
    <w:p w14:paraId="0EED0383"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5) после получения уведомления от Поставщика в соответствии с подпунктом 8) пункта 3.3 Договора, оценить ситуацию и по своему усмотрению, при наличии объективных причин, возникших не по вине Поставщика, продлить срок исполнения обязательств по Договору;</w:t>
      </w:r>
    </w:p>
    <w:p w14:paraId="35AC7C40"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 в случае, предусмотренном подпунктом 5) настоящего пункта Договора, требовать от Поставщика подтверждающие документы;</w:t>
      </w:r>
    </w:p>
    <w:p w14:paraId="35277DEA"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7) не возвращать обеспечение исполнения Договора, если Договор расторгнут вследствие неисполнения либо ненадлежащего исполнения Поставщиком своих обязательств по Договору, либо неуплаты неустойки (штрафа, пени) по основаниям в срок и порядке, предусмотренных Договором.</w:t>
      </w:r>
    </w:p>
    <w:p w14:paraId="47164B9B" w14:textId="77777777" w:rsidR="00673AFC" w:rsidRDefault="00673AFC" w:rsidP="00673AFC">
      <w:pPr>
        <w:tabs>
          <w:tab w:val="left" w:pos="851"/>
        </w:tabs>
        <w:ind w:firstLine="709"/>
        <w:contextualSpacing/>
        <w:jc w:val="both"/>
        <w:rPr>
          <w:rFonts w:eastAsia="Calibri"/>
          <w:b/>
          <w:sz w:val="28"/>
          <w:szCs w:val="28"/>
        </w:rPr>
      </w:pPr>
      <w:r>
        <w:rPr>
          <w:rFonts w:eastAsia="Calibri"/>
          <w:b/>
          <w:sz w:val="28"/>
          <w:szCs w:val="28"/>
        </w:rPr>
        <w:t>3.3. Поставщик обязуется:</w:t>
      </w:r>
    </w:p>
    <w:p w14:paraId="3D5F4BBB"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1) оказать Услуги в полном объеме, в срок и на условиях, предусмотренных Договором и Технической спецификацией; </w:t>
      </w:r>
    </w:p>
    <w:p w14:paraId="0BE91749"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2) предоставлять по требованию Заказчика информацию о ходе оказания Услуг;</w:t>
      </w:r>
    </w:p>
    <w:p w14:paraId="082EF08A"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3) обеспечить оказание Услуг квалифицированными специалистами;</w:t>
      </w:r>
    </w:p>
    <w:p w14:paraId="0BCE8746"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4) в случае выявления Заказчиком дефектов в процессе оказания Услуг, приема-передачи оказанных Услуг устранить их за свой счет в течение 5 (пять) рабочих дней с даты получения уведомления от Заказчика о выявленных дефектах;</w:t>
      </w:r>
    </w:p>
    <w:p w14:paraId="0D283132"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5) в случае невозможности/отказа от устранения Поставщиком дефектов в установленный Договором срок нести ответственность согласно разделу 6 Договора;</w:t>
      </w:r>
    </w:p>
    <w:p w14:paraId="59F3F772"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 не разглашать и сохранять в тайне конфиденциальную информацию, полученную от Заказчика, независимо от срока действия Договора;</w:t>
      </w:r>
    </w:p>
    <w:p w14:paraId="7F68B7A9"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7) в случае расторжения Договора в связи с неисполнением или ненадлежащим исполнением Поставщиком своих обязательств по Договору нести ответственность согласно разделу 6 Договора;</w:t>
      </w:r>
    </w:p>
    <w:p w14:paraId="6F5ADA22"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8) если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14:paraId="0B6F416B"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9) ни полностью, ни частично не передавать кому-либо свои обязательства по Договору;</w:t>
      </w:r>
    </w:p>
    <w:p w14:paraId="462D4B1C"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10) в случае неисполнения или ненадлежащего исполнения своих обязательств по Договору нести ответственность согласно разделу 6 Договора;</w:t>
      </w:r>
    </w:p>
    <w:p w14:paraId="52A75593"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11) в течение 10 (десяти) рабочих дней с даты подписания Сторонами Договора внести обеспечение исполнения Договора в размере 3% (три процента) от Общей суммы Договора.</w:t>
      </w:r>
    </w:p>
    <w:p w14:paraId="788AD186" w14:textId="77777777" w:rsidR="00673AFC" w:rsidRDefault="00673AFC" w:rsidP="00673AFC">
      <w:pPr>
        <w:tabs>
          <w:tab w:val="left" w:pos="851"/>
        </w:tabs>
        <w:ind w:firstLine="709"/>
        <w:contextualSpacing/>
        <w:jc w:val="both"/>
        <w:rPr>
          <w:rFonts w:eastAsia="Calibri"/>
          <w:b/>
          <w:sz w:val="28"/>
          <w:szCs w:val="28"/>
        </w:rPr>
      </w:pPr>
      <w:r>
        <w:rPr>
          <w:rFonts w:eastAsia="Calibri"/>
          <w:b/>
          <w:sz w:val="28"/>
          <w:szCs w:val="28"/>
        </w:rPr>
        <w:t>3.4. Поставщик вправе:</w:t>
      </w:r>
    </w:p>
    <w:p w14:paraId="0094FBD1"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lastRenderedPageBreak/>
        <w:t>1) при оказании Услуг привлекать соисполнителей. При этом не допускается Поставщику передавать соисполнителям объем Услуг, превышающий две трети от общего объема Услуг;</w:t>
      </w:r>
    </w:p>
    <w:p w14:paraId="6E8D3765"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2) письменно запрашивать у Заказчика информацию, необходимую для оказания Услуг по Договору;</w:t>
      </w:r>
    </w:p>
    <w:p w14:paraId="3A931FEB"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3) получить оплату за оказанные Услуги в соответствии с условиями Договора.</w:t>
      </w:r>
    </w:p>
    <w:p w14:paraId="393C53E9" w14:textId="77777777" w:rsidR="00673AFC" w:rsidRDefault="00673AFC" w:rsidP="00673AFC">
      <w:pPr>
        <w:tabs>
          <w:tab w:val="left" w:pos="851"/>
        </w:tabs>
        <w:ind w:firstLine="709"/>
        <w:contextualSpacing/>
        <w:jc w:val="both"/>
        <w:rPr>
          <w:rFonts w:eastAsia="Calibri"/>
          <w:sz w:val="28"/>
          <w:szCs w:val="28"/>
        </w:rPr>
      </w:pPr>
    </w:p>
    <w:p w14:paraId="5A6BEDCE" w14:textId="77777777" w:rsidR="00673AFC" w:rsidRDefault="00673AFC" w:rsidP="00673AFC">
      <w:pPr>
        <w:tabs>
          <w:tab w:val="left" w:pos="851"/>
        </w:tabs>
        <w:contextualSpacing/>
        <w:jc w:val="center"/>
        <w:rPr>
          <w:rFonts w:eastAsia="Calibri"/>
          <w:b/>
          <w:sz w:val="28"/>
          <w:szCs w:val="28"/>
        </w:rPr>
      </w:pPr>
      <w:r>
        <w:rPr>
          <w:rFonts w:eastAsia="Calibri"/>
          <w:b/>
          <w:sz w:val="28"/>
          <w:szCs w:val="28"/>
        </w:rPr>
        <w:t>4. СРОК И МЕСТО ОКАЗАНИЯ УСЛУГ</w:t>
      </w:r>
    </w:p>
    <w:p w14:paraId="798EE1B5"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4.1. Срок оказания Услуг – в течение 20 (двадцать) рабочих дней с даты вступления в силу Договора. </w:t>
      </w:r>
    </w:p>
    <w:p w14:paraId="7975CFD7"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4.2. Место оказания Услуг: А15С9Т5, город Алматы, микрорайон «Коктем-3», дом 21. </w:t>
      </w:r>
    </w:p>
    <w:p w14:paraId="37B36B4F" w14:textId="77777777" w:rsidR="00673AFC" w:rsidRDefault="00673AFC" w:rsidP="00673AFC">
      <w:pPr>
        <w:tabs>
          <w:tab w:val="left" w:pos="851"/>
        </w:tabs>
        <w:ind w:firstLine="709"/>
        <w:contextualSpacing/>
        <w:jc w:val="both"/>
        <w:rPr>
          <w:rFonts w:eastAsia="Calibri"/>
          <w:sz w:val="28"/>
          <w:szCs w:val="28"/>
        </w:rPr>
      </w:pPr>
    </w:p>
    <w:p w14:paraId="79288771" w14:textId="77777777" w:rsidR="00673AFC" w:rsidRDefault="00673AFC" w:rsidP="00673AFC">
      <w:pPr>
        <w:tabs>
          <w:tab w:val="left" w:pos="851"/>
        </w:tabs>
        <w:contextualSpacing/>
        <w:jc w:val="center"/>
        <w:rPr>
          <w:rFonts w:eastAsia="Calibri"/>
          <w:b/>
          <w:sz w:val="28"/>
          <w:szCs w:val="28"/>
        </w:rPr>
      </w:pPr>
      <w:r>
        <w:rPr>
          <w:rFonts w:eastAsia="Calibri"/>
          <w:b/>
          <w:sz w:val="28"/>
          <w:szCs w:val="28"/>
        </w:rPr>
        <w:t>5. ПОРЯДОК ПРИЕМА-ПЕРЕДАЧИ ОКАЗАННЫХ УСЛУГ</w:t>
      </w:r>
    </w:p>
    <w:p w14:paraId="22E100C6" w14:textId="77777777" w:rsidR="00673AFC" w:rsidRDefault="00673AFC" w:rsidP="00673AFC">
      <w:pPr>
        <w:tabs>
          <w:tab w:val="left" w:pos="851"/>
        </w:tabs>
        <w:contextualSpacing/>
        <w:jc w:val="center"/>
        <w:rPr>
          <w:rFonts w:eastAsia="Calibri"/>
          <w:b/>
          <w:sz w:val="28"/>
          <w:szCs w:val="28"/>
        </w:rPr>
      </w:pPr>
    </w:p>
    <w:p w14:paraId="2CE7762F"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5.1 Услуги по продлению лицензий на право использования конечных устройств программного обеспечения «Система защиты конечных устройств» (далее – Лицензия) включает в себя предоставление Поставщиком на электронный адрес Заказчика CS@finreg.kz документа о продлении услуги с указанием периода продления на 12 месяцев с даты окончания предыдущего периода следующих лицензий: </w:t>
      </w:r>
    </w:p>
    <w:p w14:paraId="46ADC323" w14:textId="77777777" w:rsidR="00673AFC" w:rsidRDefault="00673AFC" w:rsidP="00673AFC">
      <w:pPr>
        <w:tabs>
          <w:tab w:val="left" w:pos="851"/>
        </w:tabs>
        <w:ind w:firstLine="709"/>
        <w:contextualSpacing/>
        <w:jc w:val="both"/>
        <w:rPr>
          <w:rFonts w:eastAsia="Calibri"/>
          <w:sz w:val="28"/>
          <w:szCs w:val="28"/>
          <w:lang w:val="en-US"/>
        </w:rPr>
      </w:pPr>
      <w:r>
        <w:rPr>
          <w:rFonts w:eastAsia="Calibri"/>
          <w:sz w:val="28"/>
          <w:szCs w:val="28"/>
          <w:lang w:val="en-US"/>
        </w:rPr>
        <w:t xml:space="preserve">CPES-SS-STANDARD-L Direct Standard Subscription – 1 </w:t>
      </w:r>
      <w:proofErr w:type="spellStart"/>
      <w:r>
        <w:rPr>
          <w:rFonts w:eastAsia="Calibri"/>
          <w:sz w:val="28"/>
          <w:szCs w:val="28"/>
        </w:rPr>
        <w:t>шт</w:t>
      </w:r>
      <w:proofErr w:type="spellEnd"/>
      <w:r>
        <w:rPr>
          <w:rFonts w:eastAsia="Calibri"/>
          <w:sz w:val="28"/>
          <w:szCs w:val="28"/>
          <w:lang w:val="en-US"/>
        </w:rPr>
        <w:t xml:space="preserve">. </w:t>
      </w:r>
      <w:r>
        <w:rPr>
          <w:rFonts w:eastAsia="Calibri"/>
          <w:sz w:val="28"/>
          <w:szCs w:val="28"/>
        </w:rPr>
        <w:t>сроком</w:t>
      </w:r>
      <w:r>
        <w:rPr>
          <w:rFonts w:eastAsia="Calibri"/>
          <w:sz w:val="28"/>
          <w:szCs w:val="28"/>
          <w:lang w:val="en-US"/>
        </w:rPr>
        <w:t xml:space="preserve"> </w:t>
      </w:r>
      <w:r>
        <w:rPr>
          <w:rFonts w:eastAsia="Calibri"/>
          <w:sz w:val="28"/>
          <w:szCs w:val="28"/>
        </w:rPr>
        <w:t>на</w:t>
      </w:r>
      <w:r>
        <w:rPr>
          <w:rFonts w:eastAsia="Calibri"/>
          <w:sz w:val="28"/>
          <w:szCs w:val="28"/>
          <w:lang w:val="en-US"/>
        </w:rPr>
        <w:t xml:space="preserve"> 12 (</w:t>
      </w:r>
      <w:r>
        <w:rPr>
          <w:rFonts w:eastAsia="Calibri"/>
          <w:sz w:val="28"/>
          <w:szCs w:val="28"/>
        </w:rPr>
        <w:t>двенадцать</w:t>
      </w:r>
      <w:r>
        <w:rPr>
          <w:rFonts w:eastAsia="Calibri"/>
          <w:sz w:val="28"/>
          <w:szCs w:val="28"/>
          <w:lang w:val="en-US"/>
        </w:rPr>
        <w:t xml:space="preserve">) </w:t>
      </w:r>
      <w:r>
        <w:rPr>
          <w:rFonts w:eastAsia="Calibri"/>
          <w:sz w:val="28"/>
          <w:szCs w:val="28"/>
        </w:rPr>
        <w:t>месяцев</w:t>
      </w:r>
      <w:r>
        <w:rPr>
          <w:rFonts w:eastAsia="Calibri"/>
          <w:sz w:val="28"/>
          <w:szCs w:val="28"/>
          <w:lang w:val="en-US"/>
        </w:rPr>
        <w:t xml:space="preserve">; </w:t>
      </w:r>
    </w:p>
    <w:p w14:paraId="1323FC4B" w14:textId="77777777" w:rsidR="00673AFC" w:rsidRDefault="00673AFC" w:rsidP="00673AFC">
      <w:pPr>
        <w:tabs>
          <w:tab w:val="left" w:pos="851"/>
        </w:tabs>
        <w:ind w:firstLine="709"/>
        <w:contextualSpacing/>
        <w:jc w:val="both"/>
        <w:rPr>
          <w:rFonts w:eastAsia="Calibri"/>
          <w:sz w:val="28"/>
          <w:szCs w:val="28"/>
          <w:lang w:val="en-US"/>
        </w:rPr>
      </w:pPr>
      <w:r>
        <w:rPr>
          <w:rFonts w:eastAsia="Calibri"/>
          <w:sz w:val="28"/>
          <w:szCs w:val="28"/>
          <w:lang w:val="en-US"/>
        </w:rPr>
        <w:t xml:space="preserve">CPEP-SBA-COMPLETE-REN-1Y-Y Annuity Blades – 850 </w:t>
      </w:r>
      <w:proofErr w:type="spellStart"/>
      <w:r>
        <w:rPr>
          <w:rFonts w:eastAsia="Calibri"/>
          <w:sz w:val="28"/>
          <w:szCs w:val="28"/>
        </w:rPr>
        <w:t>шт</w:t>
      </w:r>
      <w:proofErr w:type="spellEnd"/>
      <w:r>
        <w:rPr>
          <w:rFonts w:eastAsia="Calibri"/>
          <w:sz w:val="28"/>
          <w:szCs w:val="28"/>
          <w:lang w:val="en-US"/>
        </w:rPr>
        <w:t xml:space="preserve">. </w:t>
      </w:r>
      <w:r>
        <w:rPr>
          <w:rFonts w:eastAsia="Calibri"/>
          <w:sz w:val="28"/>
          <w:szCs w:val="28"/>
        </w:rPr>
        <w:t>сроком</w:t>
      </w:r>
      <w:r>
        <w:rPr>
          <w:rFonts w:eastAsia="Calibri"/>
          <w:sz w:val="28"/>
          <w:szCs w:val="28"/>
          <w:lang w:val="en-US"/>
        </w:rPr>
        <w:t xml:space="preserve"> </w:t>
      </w:r>
      <w:r>
        <w:rPr>
          <w:rFonts w:eastAsia="Calibri"/>
          <w:sz w:val="28"/>
          <w:szCs w:val="28"/>
        </w:rPr>
        <w:t>на</w:t>
      </w:r>
      <w:r>
        <w:rPr>
          <w:rFonts w:eastAsia="Calibri"/>
          <w:sz w:val="28"/>
          <w:szCs w:val="28"/>
          <w:lang w:val="en-US"/>
        </w:rPr>
        <w:t xml:space="preserve"> 12 (</w:t>
      </w:r>
      <w:r>
        <w:rPr>
          <w:rFonts w:eastAsia="Calibri"/>
          <w:sz w:val="28"/>
          <w:szCs w:val="28"/>
        </w:rPr>
        <w:t>двенадцать</w:t>
      </w:r>
      <w:r>
        <w:rPr>
          <w:rFonts w:eastAsia="Calibri"/>
          <w:sz w:val="28"/>
          <w:szCs w:val="28"/>
          <w:lang w:val="en-US"/>
        </w:rPr>
        <w:t xml:space="preserve">) </w:t>
      </w:r>
      <w:r>
        <w:rPr>
          <w:rFonts w:eastAsia="Calibri"/>
          <w:sz w:val="28"/>
          <w:szCs w:val="28"/>
        </w:rPr>
        <w:t>месяцев</w:t>
      </w:r>
      <w:r>
        <w:rPr>
          <w:rFonts w:eastAsia="Calibri"/>
          <w:sz w:val="28"/>
          <w:szCs w:val="28"/>
          <w:lang w:val="en-US"/>
        </w:rPr>
        <w:t>.</w:t>
      </w:r>
    </w:p>
    <w:p w14:paraId="66929645"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5.2. Информация о продлении лицензии должна также отражаться в личном кабинете Заказчика на интернет-ресурсе производителя.</w:t>
      </w:r>
    </w:p>
    <w:p w14:paraId="209BCAC8"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5.3. Услуги считаются оказанными в полном объеме с даты подписания Акта уполномоченными лицами Сторон.</w:t>
      </w:r>
    </w:p>
    <w:p w14:paraId="13BF1BD9" w14:textId="77777777" w:rsidR="00673AFC" w:rsidRDefault="00673AFC" w:rsidP="00673AFC">
      <w:pPr>
        <w:tabs>
          <w:tab w:val="left" w:pos="851"/>
        </w:tabs>
        <w:ind w:firstLine="709"/>
        <w:contextualSpacing/>
        <w:jc w:val="both"/>
        <w:rPr>
          <w:rFonts w:eastAsia="Calibri"/>
          <w:sz w:val="28"/>
          <w:szCs w:val="28"/>
        </w:rPr>
      </w:pPr>
    </w:p>
    <w:p w14:paraId="259C085C" w14:textId="77777777" w:rsidR="00673AFC" w:rsidRDefault="00673AFC" w:rsidP="00673AFC">
      <w:pPr>
        <w:tabs>
          <w:tab w:val="left" w:pos="851"/>
        </w:tabs>
        <w:contextualSpacing/>
        <w:jc w:val="center"/>
        <w:rPr>
          <w:rFonts w:eastAsia="Calibri"/>
          <w:b/>
          <w:sz w:val="28"/>
          <w:szCs w:val="28"/>
        </w:rPr>
      </w:pPr>
      <w:r>
        <w:rPr>
          <w:rFonts w:eastAsia="Calibri"/>
          <w:b/>
          <w:sz w:val="28"/>
          <w:szCs w:val="28"/>
        </w:rPr>
        <w:t>6. ОТВЕТСТВЕННОСТЬ СТОРОН</w:t>
      </w:r>
    </w:p>
    <w:p w14:paraId="6DF9718F"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 и Договором.</w:t>
      </w:r>
    </w:p>
    <w:p w14:paraId="15866760"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6.2. За исключением форс-мажорных условий, в случае нарушения Поставщиком обязательств, предусмотренных Договором, Заказчик без ущерба другим своим правам в рамках Договора взыскивает с Поставщика, а Поставщик оплачивает Заказчику неустойку:</w:t>
      </w:r>
    </w:p>
    <w:p w14:paraId="60387B0E"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 в случае нарушения срока, предусмотренного пунктом 4.1 Договора – пеню в размере 0,1 % (ноль целых одна десятая процента)</w:t>
      </w:r>
      <w:r>
        <w:rPr>
          <w:rFonts w:eastAsia="Calibri"/>
          <w:i/>
          <w:sz w:val="28"/>
          <w:szCs w:val="28"/>
        </w:rPr>
        <w:t xml:space="preserve"> </w:t>
      </w:r>
      <w:r>
        <w:rPr>
          <w:rFonts w:eastAsia="Calibri"/>
          <w:sz w:val="28"/>
          <w:szCs w:val="28"/>
        </w:rPr>
        <w:t>от Общей суммы Договора за каждый рабочий</w:t>
      </w:r>
      <w:r>
        <w:rPr>
          <w:rFonts w:eastAsia="Calibri"/>
          <w:i/>
          <w:sz w:val="28"/>
          <w:szCs w:val="28"/>
        </w:rPr>
        <w:t xml:space="preserve"> </w:t>
      </w:r>
      <w:r>
        <w:rPr>
          <w:rFonts w:eastAsia="Calibri"/>
          <w:sz w:val="28"/>
          <w:szCs w:val="28"/>
        </w:rPr>
        <w:t>день задержки, но не более 5</w:t>
      </w:r>
      <w:r>
        <w:rPr>
          <w:rFonts w:eastAsia="Calibri"/>
          <w:i/>
          <w:sz w:val="28"/>
          <w:szCs w:val="28"/>
        </w:rPr>
        <w:t xml:space="preserve"> </w:t>
      </w:r>
      <w:r>
        <w:rPr>
          <w:rFonts w:eastAsia="Calibri"/>
          <w:sz w:val="28"/>
          <w:szCs w:val="28"/>
        </w:rPr>
        <w:t>%</w:t>
      </w:r>
      <w:r>
        <w:rPr>
          <w:rFonts w:eastAsia="Calibri"/>
          <w:i/>
          <w:sz w:val="28"/>
          <w:szCs w:val="28"/>
        </w:rPr>
        <w:t xml:space="preserve"> </w:t>
      </w:r>
      <w:r>
        <w:rPr>
          <w:rFonts w:eastAsia="Calibri"/>
          <w:sz w:val="28"/>
          <w:szCs w:val="28"/>
        </w:rPr>
        <w:t>(пять процентов)</w:t>
      </w:r>
      <w:r>
        <w:rPr>
          <w:rFonts w:eastAsia="Calibri"/>
          <w:i/>
          <w:sz w:val="28"/>
          <w:szCs w:val="28"/>
        </w:rPr>
        <w:t xml:space="preserve"> </w:t>
      </w:r>
      <w:r>
        <w:rPr>
          <w:rFonts w:eastAsia="Calibri"/>
          <w:sz w:val="28"/>
          <w:szCs w:val="28"/>
        </w:rPr>
        <w:t>от Общей суммы Договора;</w:t>
      </w:r>
    </w:p>
    <w:p w14:paraId="71D5B63A"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2) в случае нарушения срока устранения дефектов в оказанных Услугах – пеню в размере 0,1 % (ноль целых одна</w:t>
      </w:r>
      <w:r>
        <w:rPr>
          <w:rFonts w:eastAsia="Calibri"/>
          <w:i/>
          <w:sz w:val="28"/>
          <w:szCs w:val="28"/>
        </w:rPr>
        <w:t xml:space="preserve"> </w:t>
      </w:r>
      <w:r>
        <w:rPr>
          <w:rFonts w:eastAsia="Calibri"/>
          <w:sz w:val="28"/>
          <w:szCs w:val="28"/>
        </w:rPr>
        <w:t>процента)</w:t>
      </w:r>
      <w:r>
        <w:rPr>
          <w:rFonts w:eastAsia="Calibri"/>
          <w:i/>
          <w:sz w:val="28"/>
          <w:szCs w:val="28"/>
        </w:rPr>
        <w:t xml:space="preserve"> </w:t>
      </w:r>
      <w:r>
        <w:rPr>
          <w:rFonts w:eastAsia="Calibri"/>
          <w:sz w:val="28"/>
          <w:szCs w:val="28"/>
        </w:rPr>
        <w:t>от Общей суммы Договора за каждый рабочий день задержки, включая день устранения дефектов, но не более 5 % (пять</w:t>
      </w:r>
      <w:r>
        <w:rPr>
          <w:rFonts w:eastAsia="Calibri"/>
          <w:i/>
          <w:sz w:val="28"/>
          <w:szCs w:val="28"/>
        </w:rPr>
        <w:t xml:space="preserve"> </w:t>
      </w:r>
      <w:r>
        <w:rPr>
          <w:rFonts w:eastAsia="Calibri"/>
          <w:sz w:val="28"/>
          <w:szCs w:val="28"/>
        </w:rPr>
        <w:t>процентов)</w:t>
      </w:r>
      <w:r>
        <w:rPr>
          <w:rFonts w:eastAsia="Calibri"/>
          <w:i/>
          <w:sz w:val="28"/>
          <w:szCs w:val="28"/>
        </w:rPr>
        <w:t xml:space="preserve"> </w:t>
      </w:r>
      <w:r>
        <w:rPr>
          <w:rFonts w:eastAsia="Calibri"/>
          <w:sz w:val="28"/>
          <w:szCs w:val="28"/>
        </w:rPr>
        <w:t>от Общей суммы Договора;</w:t>
      </w:r>
    </w:p>
    <w:p w14:paraId="2EBCCFB9"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lastRenderedPageBreak/>
        <w:t>3) в случае невозможности/отказа от устранения дефектов в оказанных Услугах – штраф в размере 10 % (десять</w:t>
      </w:r>
      <w:r>
        <w:rPr>
          <w:rFonts w:eastAsia="Calibri"/>
          <w:i/>
          <w:sz w:val="28"/>
          <w:szCs w:val="28"/>
        </w:rPr>
        <w:t xml:space="preserve"> </w:t>
      </w:r>
      <w:r>
        <w:rPr>
          <w:rFonts w:eastAsia="Calibri"/>
          <w:sz w:val="28"/>
          <w:szCs w:val="28"/>
        </w:rPr>
        <w:t>процентов</w:t>
      </w:r>
      <w:r>
        <w:rPr>
          <w:rFonts w:eastAsia="Calibri"/>
          <w:i/>
          <w:sz w:val="28"/>
          <w:szCs w:val="28"/>
        </w:rPr>
        <w:t xml:space="preserve">) </w:t>
      </w:r>
      <w:r>
        <w:rPr>
          <w:rFonts w:eastAsia="Calibri"/>
          <w:sz w:val="28"/>
          <w:szCs w:val="28"/>
        </w:rPr>
        <w:t>от Общей суммы Договора.</w:t>
      </w:r>
    </w:p>
    <w:p w14:paraId="1C79C167"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6.3. В случае нарушения одной из Сторон раздела 7 Договора Сторона, раскрывшая конфиденциальную информацию, выплачивает другой Стороне штраф в размере 10 % (десять</w:t>
      </w:r>
      <w:r>
        <w:rPr>
          <w:rFonts w:eastAsia="Calibri"/>
          <w:i/>
          <w:sz w:val="28"/>
          <w:szCs w:val="28"/>
        </w:rPr>
        <w:t xml:space="preserve"> п</w:t>
      </w:r>
      <w:r>
        <w:rPr>
          <w:rFonts w:eastAsia="Calibri"/>
          <w:sz w:val="28"/>
          <w:szCs w:val="28"/>
        </w:rPr>
        <w:t>роцентов)</w:t>
      </w:r>
      <w:r>
        <w:rPr>
          <w:rFonts w:eastAsia="Calibri"/>
          <w:i/>
          <w:sz w:val="28"/>
          <w:szCs w:val="28"/>
        </w:rPr>
        <w:t xml:space="preserve"> </w:t>
      </w:r>
      <w:r>
        <w:rPr>
          <w:rFonts w:eastAsia="Calibri"/>
          <w:sz w:val="28"/>
          <w:szCs w:val="28"/>
        </w:rPr>
        <w:t>от Общей суммы Договора. При этом Заказчик вправе требовать от Поставщика возмещения ущерба, причиненного вследствие разглашения конфиденциальной информации, полученной от Заказчика.</w:t>
      </w:r>
    </w:p>
    <w:p w14:paraId="05FD540E"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6.4. В случае нарушения срока оплаты по Договору Заказчик оплачивает Поставщику пеню в размере 0,1% (ноль целых одна десятая процента) от суммы, подлежащей оплате, за каждый рабочий день задержки, но не более 5% (пять процентов) от Общей суммы Договора.</w:t>
      </w:r>
    </w:p>
    <w:p w14:paraId="628E4313"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6.5. В случае нарушения Поставщиком своих обязательств по Договору Заказчик вправе самостоятельно, без согласия Поставщика, удержать сумму неустойки (пени, штрафа) при осуществлении оплаты.</w:t>
      </w:r>
    </w:p>
    <w:p w14:paraId="06B00D44"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6.6. Оплата суммы неустойки (штрафа, пени) не освобождает Стороны от выполнения своих обязательств по Договору.</w:t>
      </w:r>
    </w:p>
    <w:p w14:paraId="2AF9A99E"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6.7. Срок уплаты Поставщиком Заказчику неустойки (штраф, пеня) составляет 5 (пять) рабочих дней с даты получения соответствующего уведомления от Заказчика.</w:t>
      </w:r>
    </w:p>
    <w:p w14:paraId="46ECE9EA"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6.8. В случае представления обеспечения исполнения Договора не в полном объеме Поставщик выплачивает Заказчику штраф в размере 1% (один процент) от недовнесенной суммы обеспечения исполнения Договора.</w:t>
      </w:r>
    </w:p>
    <w:p w14:paraId="09D695D8"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6.9. В случае невнесения либо несвоевременного внесения обеспечения исполнения Договора Заказчик не возвращает Поставщику сумму обеспечения заявки на участие в тендере.</w:t>
      </w:r>
    </w:p>
    <w:p w14:paraId="083F3F29"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6.10. В случае расторжения Договора в одностороннем порядке по инициативе Заказчика вследствие неисполнения либо ненадлежащего исполнения Поставщиком своих обязательств по Договору Заказчик не возвращает Поставщику сумму обеспечения исполнения Договора.</w:t>
      </w:r>
    </w:p>
    <w:p w14:paraId="7D66CA81" w14:textId="77777777" w:rsidR="00673AFC" w:rsidRDefault="00673AFC" w:rsidP="00673AFC">
      <w:pPr>
        <w:tabs>
          <w:tab w:val="left" w:pos="851"/>
        </w:tabs>
        <w:ind w:firstLine="709"/>
        <w:contextualSpacing/>
        <w:jc w:val="both"/>
        <w:rPr>
          <w:rFonts w:eastAsia="Calibri"/>
          <w:sz w:val="28"/>
          <w:szCs w:val="28"/>
        </w:rPr>
      </w:pPr>
    </w:p>
    <w:p w14:paraId="6B73A30F" w14:textId="77777777" w:rsidR="00673AFC" w:rsidRDefault="00673AFC" w:rsidP="00673AFC">
      <w:pPr>
        <w:tabs>
          <w:tab w:val="left" w:pos="851"/>
        </w:tabs>
        <w:contextualSpacing/>
        <w:jc w:val="center"/>
        <w:rPr>
          <w:rFonts w:eastAsia="Calibri"/>
          <w:b/>
          <w:sz w:val="28"/>
          <w:szCs w:val="28"/>
        </w:rPr>
      </w:pPr>
      <w:r>
        <w:rPr>
          <w:rFonts w:eastAsia="Calibri"/>
          <w:b/>
          <w:sz w:val="28"/>
          <w:szCs w:val="28"/>
        </w:rPr>
        <w:t>7. КОНФИДЕНЦИАЛЬНОСТЬ</w:t>
      </w:r>
    </w:p>
    <w:p w14:paraId="4E435B61"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7.1. Стороны признают, что условия Договора в целом и вся информация, обозначенная предоставляющей Стороной как конфиденциальная (в том числе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
    <w:p w14:paraId="0915657E"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14:paraId="14E350AB"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14:paraId="6F9A64F1"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lastRenderedPageBreak/>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14:paraId="111F73EE"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7.3. В случае разглашения конфиденциальной информации, Стороны несут ответственность в соответствии с разделом 6 Договора.</w:t>
      </w:r>
    </w:p>
    <w:p w14:paraId="7EAF2708" w14:textId="77777777" w:rsidR="00673AFC" w:rsidRDefault="00673AFC" w:rsidP="00673AFC">
      <w:pPr>
        <w:tabs>
          <w:tab w:val="left" w:pos="851"/>
        </w:tabs>
        <w:ind w:firstLine="709"/>
        <w:contextualSpacing/>
        <w:jc w:val="both"/>
        <w:rPr>
          <w:rFonts w:eastAsia="Calibri"/>
          <w:sz w:val="28"/>
          <w:szCs w:val="28"/>
        </w:rPr>
      </w:pPr>
    </w:p>
    <w:p w14:paraId="2079593E" w14:textId="77777777" w:rsidR="00673AFC" w:rsidRDefault="00673AFC" w:rsidP="00673AFC">
      <w:pPr>
        <w:tabs>
          <w:tab w:val="left" w:pos="851"/>
        </w:tabs>
        <w:contextualSpacing/>
        <w:jc w:val="center"/>
        <w:rPr>
          <w:rFonts w:eastAsia="Calibri"/>
          <w:b/>
          <w:sz w:val="28"/>
          <w:szCs w:val="28"/>
        </w:rPr>
      </w:pPr>
      <w:r>
        <w:rPr>
          <w:rFonts w:eastAsia="Calibri"/>
          <w:b/>
          <w:sz w:val="28"/>
          <w:szCs w:val="28"/>
        </w:rPr>
        <w:t>8. НЕПРЕОДОЛИМАЯ СИЛА (ФОРС-МАЖОР)</w:t>
      </w:r>
    </w:p>
    <w:p w14:paraId="6A615266"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8.1.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32A2F9B5"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14:paraId="315268C0"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14:paraId="418958FA" w14:textId="77777777" w:rsidR="00673AFC" w:rsidRDefault="00673AFC" w:rsidP="00673AFC">
      <w:pPr>
        <w:tabs>
          <w:tab w:val="left" w:pos="851"/>
        </w:tabs>
        <w:ind w:firstLine="709"/>
        <w:contextualSpacing/>
        <w:jc w:val="both"/>
        <w:rPr>
          <w:rFonts w:eastAsia="Calibri"/>
          <w:sz w:val="28"/>
          <w:szCs w:val="28"/>
        </w:rPr>
      </w:pPr>
    </w:p>
    <w:p w14:paraId="4D2756BF" w14:textId="77777777" w:rsidR="00673AFC" w:rsidRDefault="00673AFC" w:rsidP="00673AFC">
      <w:pPr>
        <w:tabs>
          <w:tab w:val="left" w:pos="851"/>
        </w:tabs>
        <w:contextualSpacing/>
        <w:jc w:val="center"/>
        <w:rPr>
          <w:rFonts w:eastAsia="Calibri"/>
          <w:b/>
          <w:sz w:val="28"/>
          <w:szCs w:val="28"/>
        </w:rPr>
      </w:pPr>
      <w:r>
        <w:rPr>
          <w:rFonts w:eastAsia="Calibri"/>
          <w:b/>
          <w:sz w:val="28"/>
          <w:szCs w:val="28"/>
        </w:rPr>
        <w:t>9. УСЛОВИЯ РАЗРЕШЕНИЯ СПОРОВ</w:t>
      </w:r>
    </w:p>
    <w:p w14:paraId="7937B4C0"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9.1.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14:paraId="691E2202"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9.2. Если Стороны не пришли к соглашению, споры рассматриваются в судебном порядке в соответствии с законодательством Республики Казахстан.</w:t>
      </w:r>
    </w:p>
    <w:p w14:paraId="440B9519"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9.3.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p>
    <w:p w14:paraId="0B63A8EA" w14:textId="77777777" w:rsidR="00673AFC" w:rsidRDefault="00673AFC" w:rsidP="00673AFC">
      <w:pPr>
        <w:tabs>
          <w:tab w:val="left" w:pos="851"/>
        </w:tabs>
        <w:ind w:firstLine="709"/>
        <w:contextualSpacing/>
        <w:jc w:val="both"/>
        <w:rPr>
          <w:rFonts w:eastAsia="Calibri"/>
          <w:sz w:val="28"/>
          <w:szCs w:val="28"/>
        </w:rPr>
      </w:pPr>
    </w:p>
    <w:p w14:paraId="0953E1C4" w14:textId="77777777" w:rsidR="00673AFC" w:rsidRDefault="00673AFC" w:rsidP="00673AFC">
      <w:pPr>
        <w:tabs>
          <w:tab w:val="left" w:pos="851"/>
        </w:tabs>
        <w:contextualSpacing/>
        <w:jc w:val="center"/>
        <w:rPr>
          <w:rFonts w:eastAsia="Calibri"/>
          <w:b/>
          <w:sz w:val="28"/>
          <w:szCs w:val="28"/>
        </w:rPr>
      </w:pPr>
      <w:r>
        <w:rPr>
          <w:rFonts w:eastAsia="Calibri"/>
          <w:b/>
          <w:sz w:val="28"/>
          <w:szCs w:val="28"/>
        </w:rPr>
        <w:t>10. УСЛОВИЯ ВНЕСЕНИЯ ИЗМЕНЕНИЙ В ДОГОВОР И ЕГО РАСТОРЖЕНИЯ</w:t>
      </w:r>
    </w:p>
    <w:p w14:paraId="7208DDFD"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10.1.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 </w:t>
      </w:r>
    </w:p>
    <w:p w14:paraId="59391F2E"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lastRenderedPageBreak/>
        <w:t>10.2. Все изменения и дополнения к Договору оформляются дополнительным соглашением и подписываются Сторонами, за исключением изменений, предусмотренных в пункте 10.1 Договора.</w:t>
      </w:r>
    </w:p>
    <w:p w14:paraId="7F6E13AE"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10.3. Заказчик вправе расторгнуть Договор в одностороннем порядке на любом этапе в случаях:</w:t>
      </w:r>
    </w:p>
    <w:p w14:paraId="3CF5F099"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 отказа Заказчика от закупок в соответствии с пунктом 14 Правил;</w:t>
      </w:r>
    </w:p>
    <w:p w14:paraId="421BF71F"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2) выявления недостоверной информации в сведениях, представленных Поставщиком;</w:t>
      </w:r>
    </w:p>
    <w:p w14:paraId="45E43C6C"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3) выявления нарушений Правил и (или) условий закупок, повлиявших на итоги закупок;</w:t>
      </w:r>
    </w:p>
    <w:p w14:paraId="5FEEE51B"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4) оказания Заказчиком (организатором закупок) содействия Поставщику, не предусмотренного Правилами;</w:t>
      </w:r>
    </w:p>
    <w:p w14:paraId="6AD82FE5"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 xml:space="preserve">5) если Поставщик становится банкротом или неплатежеспособным, а также вовлечен в соответствующий судебный процесс. В этом случае расторжение </w:t>
      </w:r>
      <w:proofErr w:type="gramStart"/>
      <w:r>
        <w:rPr>
          <w:rFonts w:eastAsia="Calibri"/>
          <w:sz w:val="28"/>
          <w:szCs w:val="28"/>
        </w:rPr>
        <w:t>осуществляется немедленно</w:t>
      </w:r>
      <w:proofErr w:type="gramEnd"/>
      <w:r>
        <w:rPr>
          <w:rFonts w:eastAsia="Calibri"/>
          <w:sz w:val="28"/>
          <w:szCs w:val="28"/>
        </w:rPr>
        <w:t xml:space="preserve"> и Заказчик не несет никакой финансовой ответственности по отношению к Поставщику;</w:t>
      </w:r>
    </w:p>
    <w:p w14:paraId="02B26466"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6) неисполнения или ненадлежащего исполнения Поставщиком своих обязательств по Договору. При этом Поставщик несет ответственность согласно разделу 6 Договора;</w:t>
      </w:r>
    </w:p>
    <w:p w14:paraId="10C24871"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7) нецелесообразности дальнейшего выполнения Договора.</w:t>
      </w:r>
    </w:p>
    <w:p w14:paraId="0861D10D"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10.4.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14:paraId="2B9D9A78" w14:textId="77777777" w:rsidR="00673AFC" w:rsidRDefault="00673AFC" w:rsidP="00673AFC">
      <w:pPr>
        <w:tabs>
          <w:tab w:val="left" w:pos="851"/>
        </w:tabs>
        <w:ind w:firstLine="709"/>
        <w:contextualSpacing/>
        <w:jc w:val="both"/>
        <w:rPr>
          <w:rFonts w:eastAsia="Calibri"/>
          <w:sz w:val="28"/>
          <w:szCs w:val="28"/>
        </w:rPr>
      </w:pPr>
    </w:p>
    <w:p w14:paraId="583BB0A7" w14:textId="77777777" w:rsidR="00673AFC" w:rsidRDefault="00673AFC" w:rsidP="00673AFC">
      <w:pPr>
        <w:tabs>
          <w:tab w:val="left" w:pos="851"/>
        </w:tabs>
        <w:contextualSpacing/>
        <w:jc w:val="center"/>
        <w:rPr>
          <w:rFonts w:eastAsia="Calibri"/>
          <w:b/>
          <w:sz w:val="28"/>
          <w:szCs w:val="28"/>
        </w:rPr>
      </w:pPr>
      <w:r>
        <w:rPr>
          <w:rFonts w:eastAsia="Calibri"/>
          <w:b/>
          <w:sz w:val="28"/>
          <w:szCs w:val="28"/>
        </w:rPr>
        <w:t>11. УСЛОВИЕ ВСТУПЛЕНИЯ В СИЛУ ДОГОВОРА</w:t>
      </w:r>
    </w:p>
    <w:p w14:paraId="04F4E651"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11.1. Договор вступает в силу с даты внесения Поставщиком обеспечения исполнения Договора в полном объеме и действует до полного исполнения Сторонами своих обязательств по нему.</w:t>
      </w:r>
    </w:p>
    <w:p w14:paraId="42345744" w14:textId="77777777" w:rsidR="00673AFC" w:rsidRDefault="00673AFC" w:rsidP="00673AFC">
      <w:pPr>
        <w:tabs>
          <w:tab w:val="left" w:pos="851"/>
        </w:tabs>
        <w:contextualSpacing/>
        <w:jc w:val="center"/>
        <w:rPr>
          <w:rFonts w:eastAsia="Calibri"/>
          <w:b/>
          <w:sz w:val="28"/>
          <w:szCs w:val="28"/>
        </w:rPr>
      </w:pPr>
    </w:p>
    <w:p w14:paraId="6D049B20" w14:textId="77777777" w:rsidR="00673AFC" w:rsidRDefault="00673AFC" w:rsidP="00673AFC">
      <w:pPr>
        <w:tabs>
          <w:tab w:val="left" w:pos="851"/>
        </w:tabs>
        <w:contextualSpacing/>
        <w:jc w:val="center"/>
        <w:rPr>
          <w:rFonts w:eastAsia="Calibri"/>
          <w:b/>
          <w:sz w:val="28"/>
          <w:szCs w:val="28"/>
        </w:rPr>
      </w:pPr>
      <w:r>
        <w:rPr>
          <w:rFonts w:eastAsia="Calibri"/>
          <w:b/>
          <w:sz w:val="28"/>
          <w:szCs w:val="28"/>
        </w:rPr>
        <w:t>12. ЯЗЫК ДОГОВОРА</w:t>
      </w:r>
    </w:p>
    <w:p w14:paraId="64C00924"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12.1. Договор составлен в электронной форме на государственном и русском языках, имеющих одинаковую юридическую силу.</w:t>
      </w:r>
    </w:p>
    <w:p w14:paraId="362BA749" w14:textId="77777777" w:rsidR="00673AFC" w:rsidRDefault="00673AFC" w:rsidP="00673AFC">
      <w:pPr>
        <w:tabs>
          <w:tab w:val="left" w:pos="851"/>
        </w:tabs>
        <w:ind w:firstLine="709"/>
        <w:contextualSpacing/>
        <w:jc w:val="both"/>
        <w:rPr>
          <w:rFonts w:eastAsia="Calibri"/>
          <w:sz w:val="28"/>
          <w:szCs w:val="28"/>
        </w:rPr>
      </w:pPr>
    </w:p>
    <w:p w14:paraId="43BD6300" w14:textId="77777777" w:rsidR="00673AFC" w:rsidRDefault="00673AFC" w:rsidP="00673AFC">
      <w:pPr>
        <w:tabs>
          <w:tab w:val="left" w:pos="851"/>
        </w:tabs>
        <w:contextualSpacing/>
        <w:jc w:val="center"/>
        <w:rPr>
          <w:rFonts w:eastAsia="Calibri"/>
          <w:b/>
          <w:sz w:val="28"/>
          <w:szCs w:val="28"/>
        </w:rPr>
      </w:pPr>
      <w:r>
        <w:rPr>
          <w:rFonts w:eastAsia="Calibri"/>
          <w:b/>
          <w:sz w:val="28"/>
          <w:szCs w:val="28"/>
        </w:rPr>
        <w:t>13. ПРОЧИЕ УСЛОВИЯ</w:t>
      </w:r>
    </w:p>
    <w:p w14:paraId="538BDBC7"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13.1. Приложение (-я) к Договору является (-</w:t>
      </w:r>
      <w:proofErr w:type="spellStart"/>
      <w:r>
        <w:rPr>
          <w:rFonts w:eastAsia="Calibri"/>
          <w:sz w:val="28"/>
          <w:szCs w:val="28"/>
        </w:rPr>
        <w:t>ются</w:t>
      </w:r>
      <w:proofErr w:type="spellEnd"/>
      <w:r>
        <w:rPr>
          <w:rFonts w:eastAsia="Calibri"/>
          <w:sz w:val="28"/>
          <w:szCs w:val="28"/>
        </w:rPr>
        <w:t>) неотъемлемой (-</w:t>
      </w:r>
      <w:proofErr w:type="spellStart"/>
      <w:r>
        <w:rPr>
          <w:rFonts w:eastAsia="Calibri"/>
          <w:sz w:val="28"/>
          <w:szCs w:val="28"/>
        </w:rPr>
        <w:t>ыми</w:t>
      </w:r>
      <w:proofErr w:type="spellEnd"/>
      <w:r>
        <w:rPr>
          <w:rFonts w:eastAsia="Calibri"/>
          <w:sz w:val="28"/>
          <w:szCs w:val="28"/>
        </w:rPr>
        <w:t>) частью (-</w:t>
      </w:r>
      <w:proofErr w:type="spellStart"/>
      <w:r>
        <w:rPr>
          <w:rFonts w:eastAsia="Calibri"/>
          <w:sz w:val="28"/>
          <w:szCs w:val="28"/>
        </w:rPr>
        <w:t>ями</w:t>
      </w:r>
      <w:proofErr w:type="spellEnd"/>
      <w:r>
        <w:rPr>
          <w:rFonts w:eastAsia="Calibri"/>
          <w:sz w:val="28"/>
          <w:szCs w:val="28"/>
        </w:rPr>
        <w:t>) Договора.</w:t>
      </w:r>
    </w:p>
    <w:p w14:paraId="377B46E6" w14:textId="77777777" w:rsidR="00673AFC" w:rsidRDefault="00673AFC" w:rsidP="00673AFC">
      <w:pPr>
        <w:tabs>
          <w:tab w:val="left" w:pos="851"/>
        </w:tabs>
        <w:ind w:firstLine="709"/>
        <w:contextualSpacing/>
        <w:jc w:val="both"/>
        <w:rPr>
          <w:rFonts w:eastAsia="Calibri"/>
          <w:sz w:val="28"/>
          <w:szCs w:val="28"/>
        </w:rPr>
      </w:pPr>
      <w:r>
        <w:rPr>
          <w:rFonts w:eastAsia="Calibri"/>
          <w:sz w:val="28"/>
          <w:szCs w:val="28"/>
        </w:rPr>
        <w:t>13.2. В случае реорганизации одной из Сторон права и обязанности по Договору не прекращаются и переходят к правопреемникам Сторон.</w:t>
      </w:r>
    </w:p>
    <w:p w14:paraId="0F5BA4B9" w14:textId="77777777" w:rsidR="00673AFC" w:rsidRDefault="00673AFC" w:rsidP="00673AFC">
      <w:pPr>
        <w:tabs>
          <w:tab w:val="left" w:pos="851"/>
        </w:tabs>
        <w:ind w:firstLine="709"/>
        <w:contextualSpacing/>
        <w:jc w:val="both"/>
        <w:rPr>
          <w:rFonts w:eastAsia="Calibri"/>
          <w:sz w:val="28"/>
          <w:szCs w:val="28"/>
        </w:rPr>
      </w:pPr>
    </w:p>
    <w:p w14:paraId="49CB0567" w14:textId="77777777" w:rsidR="00673AFC" w:rsidRDefault="00673AFC" w:rsidP="00673AFC">
      <w:pPr>
        <w:tabs>
          <w:tab w:val="left" w:pos="851"/>
        </w:tabs>
        <w:contextualSpacing/>
        <w:jc w:val="center"/>
        <w:rPr>
          <w:rFonts w:eastAsia="Calibri"/>
          <w:b/>
          <w:sz w:val="28"/>
          <w:szCs w:val="28"/>
        </w:rPr>
      </w:pPr>
      <w:r>
        <w:rPr>
          <w:rFonts w:eastAsia="Calibri"/>
          <w:b/>
          <w:sz w:val="28"/>
          <w:szCs w:val="28"/>
        </w:rPr>
        <w:t>14. МЕСТА НАХОЖДЕНИЯ И РЕКВИЗИТЫ СТОРОН</w:t>
      </w:r>
    </w:p>
    <w:p w14:paraId="0C9B231A" w14:textId="77777777" w:rsidR="00673AFC" w:rsidRDefault="00673AFC" w:rsidP="00673AFC">
      <w:pPr>
        <w:tabs>
          <w:tab w:val="left" w:pos="851"/>
        </w:tabs>
        <w:ind w:firstLine="709"/>
        <w:contextualSpacing/>
        <w:jc w:val="both"/>
        <w:rPr>
          <w:rFonts w:eastAsia="Calibri"/>
          <w:sz w:val="28"/>
          <w:szCs w:val="28"/>
        </w:rPr>
      </w:pPr>
    </w:p>
    <w:tbl>
      <w:tblPr>
        <w:tblStyle w:val="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20"/>
      </w:tblGrid>
      <w:tr w:rsidR="00673AFC" w14:paraId="034B46D2" w14:textId="77777777" w:rsidTr="00E44730">
        <w:tc>
          <w:tcPr>
            <w:tcW w:w="5103" w:type="dxa"/>
          </w:tcPr>
          <w:p w14:paraId="369E5864" w14:textId="77777777" w:rsidR="00673AFC" w:rsidRDefault="00673AFC" w:rsidP="00E44730">
            <w:pPr>
              <w:tabs>
                <w:tab w:val="left" w:pos="851"/>
              </w:tabs>
              <w:contextualSpacing/>
              <w:jc w:val="both"/>
              <w:rPr>
                <w:rFonts w:eastAsia="Calibri"/>
                <w:b/>
                <w:sz w:val="28"/>
                <w:szCs w:val="28"/>
              </w:rPr>
            </w:pPr>
            <w:r>
              <w:rPr>
                <w:rFonts w:eastAsia="Calibri"/>
                <w:b/>
                <w:sz w:val="28"/>
                <w:szCs w:val="28"/>
              </w:rPr>
              <w:t>Заказчик:</w:t>
            </w:r>
          </w:p>
        </w:tc>
        <w:tc>
          <w:tcPr>
            <w:tcW w:w="4820" w:type="dxa"/>
          </w:tcPr>
          <w:p w14:paraId="73B1B3CA" w14:textId="77777777" w:rsidR="00673AFC" w:rsidRDefault="00673AFC" w:rsidP="00E44730">
            <w:pPr>
              <w:tabs>
                <w:tab w:val="left" w:pos="851"/>
              </w:tabs>
              <w:contextualSpacing/>
              <w:jc w:val="both"/>
              <w:rPr>
                <w:rFonts w:eastAsia="Calibri"/>
                <w:b/>
                <w:sz w:val="28"/>
                <w:szCs w:val="28"/>
              </w:rPr>
            </w:pPr>
            <w:r>
              <w:rPr>
                <w:rFonts w:eastAsia="Calibri"/>
                <w:b/>
                <w:sz w:val="28"/>
                <w:szCs w:val="28"/>
              </w:rPr>
              <w:t>Поставщик:</w:t>
            </w:r>
          </w:p>
        </w:tc>
      </w:tr>
      <w:tr w:rsidR="00673AFC" w14:paraId="6D48AED5" w14:textId="77777777" w:rsidTr="00E44730">
        <w:tc>
          <w:tcPr>
            <w:tcW w:w="5103" w:type="dxa"/>
          </w:tcPr>
          <w:p w14:paraId="79E89245" w14:textId="77777777" w:rsidR="00673AFC" w:rsidRDefault="00673AFC" w:rsidP="00E44730">
            <w:pPr>
              <w:tabs>
                <w:tab w:val="left" w:pos="851"/>
              </w:tabs>
              <w:ind w:left="25"/>
              <w:contextualSpacing/>
              <w:jc w:val="both"/>
              <w:rPr>
                <w:rFonts w:eastAsia="Calibri"/>
                <w:i/>
              </w:rPr>
            </w:pPr>
            <w:r>
              <w:rPr>
                <w:rFonts w:eastAsia="Calibri"/>
                <w:i/>
              </w:rPr>
              <w:t>&lt;полное наименование заказчика&gt;</w:t>
            </w:r>
          </w:p>
          <w:p w14:paraId="6A4052CF" w14:textId="77777777" w:rsidR="00673AFC" w:rsidRDefault="00673AFC" w:rsidP="00E44730">
            <w:pPr>
              <w:tabs>
                <w:tab w:val="left" w:pos="851"/>
              </w:tabs>
              <w:ind w:left="25"/>
              <w:contextualSpacing/>
              <w:jc w:val="both"/>
              <w:rPr>
                <w:rFonts w:eastAsia="Calibri"/>
                <w:i/>
              </w:rPr>
            </w:pPr>
            <w:r>
              <w:rPr>
                <w:rFonts w:eastAsia="Calibri"/>
                <w:i/>
              </w:rPr>
              <w:lastRenderedPageBreak/>
              <w:t>&lt;юридический адрес места нахождения заказчика&gt;</w:t>
            </w:r>
          </w:p>
          <w:p w14:paraId="40B5B5C7" w14:textId="77777777" w:rsidR="00673AFC" w:rsidRDefault="00673AFC" w:rsidP="00E44730">
            <w:pPr>
              <w:tabs>
                <w:tab w:val="left" w:pos="851"/>
              </w:tabs>
              <w:ind w:left="25"/>
              <w:contextualSpacing/>
              <w:jc w:val="both"/>
              <w:rPr>
                <w:rFonts w:eastAsia="Calibri"/>
                <w:i/>
              </w:rPr>
            </w:pPr>
            <w:r>
              <w:rPr>
                <w:rFonts w:eastAsia="Calibri"/>
                <w:i/>
              </w:rPr>
              <w:t>&lt;фактический адрес места нахождения заказчика&gt;</w:t>
            </w:r>
          </w:p>
          <w:p w14:paraId="160B6052" w14:textId="77777777" w:rsidR="00673AFC" w:rsidRDefault="00673AFC" w:rsidP="00E44730">
            <w:pPr>
              <w:tabs>
                <w:tab w:val="left" w:pos="851"/>
              </w:tabs>
              <w:ind w:left="25"/>
              <w:contextualSpacing/>
              <w:jc w:val="both"/>
              <w:rPr>
                <w:rFonts w:eastAsia="Calibri"/>
                <w:i/>
              </w:rPr>
            </w:pPr>
            <w:r>
              <w:rPr>
                <w:rFonts w:eastAsia="Calibri"/>
                <w:i/>
              </w:rPr>
              <w:t>&lt;ИИК заказчика&gt;</w:t>
            </w:r>
          </w:p>
          <w:p w14:paraId="4D7AF923" w14:textId="77777777" w:rsidR="00673AFC" w:rsidRDefault="00673AFC" w:rsidP="00E44730">
            <w:pPr>
              <w:tabs>
                <w:tab w:val="left" w:pos="851"/>
              </w:tabs>
              <w:ind w:left="25"/>
              <w:contextualSpacing/>
              <w:jc w:val="both"/>
              <w:rPr>
                <w:rFonts w:eastAsia="Calibri"/>
                <w:i/>
              </w:rPr>
            </w:pPr>
            <w:r>
              <w:rPr>
                <w:rFonts w:eastAsia="Calibri"/>
                <w:i/>
              </w:rPr>
              <w:t>&lt;наименование банка&gt;</w:t>
            </w:r>
          </w:p>
          <w:p w14:paraId="01B49B45" w14:textId="77777777" w:rsidR="00673AFC" w:rsidRDefault="00673AFC" w:rsidP="00E44730">
            <w:pPr>
              <w:tabs>
                <w:tab w:val="left" w:pos="851"/>
              </w:tabs>
              <w:ind w:left="25"/>
              <w:contextualSpacing/>
              <w:jc w:val="both"/>
              <w:rPr>
                <w:rFonts w:eastAsia="Calibri"/>
                <w:i/>
              </w:rPr>
            </w:pPr>
            <w:r>
              <w:rPr>
                <w:rFonts w:eastAsia="Calibri"/>
                <w:i/>
              </w:rPr>
              <w:t>&lt;БИН заказчика&gt;</w:t>
            </w:r>
          </w:p>
          <w:p w14:paraId="08B55A98" w14:textId="77777777" w:rsidR="00673AFC" w:rsidRDefault="00673AFC" w:rsidP="00E44730">
            <w:pPr>
              <w:tabs>
                <w:tab w:val="left" w:pos="851"/>
              </w:tabs>
              <w:ind w:left="25"/>
              <w:contextualSpacing/>
              <w:jc w:val="both"/>
              <w:rPr>
                <w:rFonts w:eastAsia="Calibri"/>
                <w:i/>
              </w:rPr>
            </w:pPr>
            <w:r>
              <w:rPr>
                <w:rFonts w:eastAsia="Calibri"/>
                <w:i/>
              </w:rPr>
              <w:t>&lt;БИК заказчика&gt;</w:t>
            </w:r>
          </w:p>
          <w:p w14:paraId="3061395C" w14:textId="77777777" w:rsidR="00673AFC" w:rsidRDefault="00673AFC" w:rsidP="00E44730">
            <w:pPr>
              <w:tabs>
                <w:tab w:val="left" w:pos="851"/>
              </w:tabs>
              <w:ind w:left="25"/>
              <w:contextualSpacing/>
              <w:jc w:val="both"/>
              <w:rPr>
                <w:rFonts w:eastAsia="Calibri"/>
                <w:i/>
              </w:rPr>
            </w:pPr>
            <w:r>
              <w:rPr>
                <w:rFonts w:eastAsia="Calibri"/>
                <w:i/>
              </w:rPr>
              <w:t>&lt;КБЕ заказчика&gt;</w:t>
            </w:r>
          </w:p>
          <w:p w14:paraId="1CE25B7A" w14:textId="77777777" w:rsidR="00673AFC" w:rsidRDefault="00673AFC" w:rsidP="00E44730">
            <w:pPr>
              <w:tabs>
                <w:tab w:val="left" w:pos="851"/>
              </w:tabs>
              <w:ind w:left="25"/>
              <w:contextualSpacing/>
              <w:jc w:val="both"/>
              <w:rPr>
                <w:rFonts w:eastAsia="Calibri"/>
                <w:b/>
              </w:rPr>
            </w:pPr>
            <w:r>
              <w:rPr>
                <w:rFonts w:eastAsia="Calibri"/>
                <w:b/>
              </w:rPr>
              <w:t>от Заказчика</w:t>
            </w:r>
          </w:p>
          <w:p w14:paraId="32DC127A" w14:textId="77777777" w:rsidR="00673AFC" w:rsidRDefault="00673AFC" w:rsidP="00E44730">
            <w:pPr>
              <w:tabs>
                <w:tab w:val="left" w:pos="851"/>
              </w:tabs>
              <w:ind w:left="25"/>
              <w:contextualSpacing/>
              <w:jc w:val="both"/>
              <w:rPr>
                <w:rFonts w:eastAsia="Calibri"/>
                <w:i/>
              </w:rPr>
            </w:pPr>
            <w:r>
              <w:rPr>
                <w:rFonts w:eastAsia="Calibri"/>
                <w:i/>
              </w:rPr>
              <w:t>______</w:t>
            </w:r>
            <w:proofErr w:type="gramStart"/>
            <w:r>
              <w:rPr>
                <w:rFonts w:eastAsia="Calibri"/>
                <w:i/>
              </w:rPr>
              <w:t>_&lt;</w:t>
            </w:r>
            <w:proofErr w:type="gramEnd"/>
            <w:r>
              <w:rPr>
                <w:rFonts w:eastAsia="Calibri"/>
                <w:i/>
              </w:rPr>
              <w:t>фамилия, инициалы</w:t>
            </w:r>
          </w:p>
          <w:p w14:paraId="3FBDA887" w14:textId="77777777" w:rsidR="00673AFC" w:rsidRDefault="00673AFC" w:rsidP="00E44730">
            <w:pPr>
              <w:tabs>
                <w:tab w:val="left" w:pos="851"/>
              </w:tabs>
              <w:ind w:left="25"/>
              <w:contextualSpacing/>
              <w:jc w:val="both"/>
              <w:rPr>
                <w:rFonts w:eastAsia="Calibri"/>
                <w:i/>
              </w:rPr>
            </w:pPr>
            <w:r>
              <w:rPr>
                <w:rFonts w:eastAsia="Calibri"/>
                <w:i/>
              </w:rPr>
              <w:t>подписанта&gt;</w:t>
            </w:r>
          </w:p>
          <w:p w14:paraId="69F708D6" w14:textId="77777777" w:rsidR="00673AFC" w:rsidRDefault="00673AFC" w:rsidP="00E44730">
            <w:pPr>
              <w:tabs>
                <w:tab w:val="left" w:pos="851"/>
              </w:tabs>
              <w:ind w:left="25"/>
              <w:contextualSpacing/>
              <w:jc w:val="both"/>
              <w:rPr>
                <w:rFonts w:eastAsia="Calibri"/>
              </w:rPr>
            </w:pPr>
            <w:r>
              <w:rPr>
                <w:rFonts w:eastAsia="Calibri"/>
                <w:i/>
              </w:rPr>
              <w:t>М.П. (подпись)</w:t>
            </w:r>
          </w:p>
        </w:tc>
        <w:tc>
          <w:tcPr>
            <w:tcW w:w="4820" w:type="dxa"/>
          </w:tcPr>
          <w:p w14:paraId="451AEE55" w14:textId="77777777" w:rsidR="00673AFC" w:rsidRDefault="00673AFC" w:rsidP="00E44730">
            <w:pPr>
              <w:tabs>
                <w:tab w:val="left" w:pos="851"/>
              </w:tabs>
              <w:ind w:left="65"/>
              <w:contextualSpacing/>
              <w:jc w:val="both"/>
              <w:rPr>
                <w:rFonts w:eastAsia="Calibri"/>
                <w:i/>
              </w:rPr>
            </w:pPr>
            <w:r>
              <w:rPr>
                <w:rFonts w:eastAsia="Calibri"/>
                <w:i/>
              </w:rPr>
              <w:lastRenderedPageBreak/>
              <w:t>&lt;полное наименование поставщика&gt;</w:t>
            </w:r>
          </w:p>
          <w:p w14:paraId="3535FEA2" w14:textId="77777777" w:rsidR="00673AFC" w:rsidRDefault="00673AFC" w:rsidP="00E44730">
            <w:pPr>
              <w:tabs>
                <w:tab w:val="left" w:pos="851"/>
              </w:tabs>
              <w:ind w:left="65"/>
              <w:contextualSpacing/>
              <w:jc w:val="both"/>
              <w:rPr>
                <w:rFonts w:eastAsia="Calibri"/>
                <w:i/>
              </w:rPr>
            </w:pPr>
            <w:r>
              <w:rPr>
                <w:rFonts w:eastAsia="Calibri"/>
                <w:i/>
              </w:rPr>
              <w:lastRenderedPageBreak/>
              <w:t>&lt;юридический адрес места нахождения поставщика&gt;</w:t>
            </w:r>
          </w:p>
          <w:p w14:paraId="737658D3" w14:textId="77777777" w:rsidR="00673AFC" w:rsidRDefault="00673AFC" w:rsidP="00E44730">
            <w:pPr>
              <w:tabs>
                <w:tab w:val="left" w:pos="851"/>
              </w:tabs>
              <w:ind w:left="65"/>
              <w:contextualSpacing/>
              <w:jc w:val="both"/>
              <w:rPr>
                <w:rFonts w:eastAsia="Calibri"/>
                <w:i/>
              </w:rPr>
            </w:pPr>
            <w:r>
              <w:rPr>
                <w:rFonts w:eastAsia="Calibri"/>
                <w:i/>
              </w:rPr>
              <w:t>&lt;фактический адрес места нахождения поставщика&gt;</w:t>
            </w:r>
          </w:p>
          <w:p w14:paraId="1E3A9DE6" w14:textId="77777777" w:rsidR="00673AFC" w:rsidRDefault="00673AFC" w:rsidP="00E44730">
            <w:pPr>
              <w:tabs>
                <w:tab w:val="left" w:pos="851"/>
              </w:tabs>
              <w:ind w:left="65"/>
              <w:contextualSpacing/>
              <w:jc w:val="both"/>
              <w:rPr>
                <w:rFonts w:eastAsia="Calibri"/>
                <w:i/>
              </w:rPr>
            </w:pPr>
            <w:r>
              <w:rPr>
                <w:rFonts w:eastAsia="Calibri"/>
                <w:i/>
              </w:rPr>
              <w:t>&lt;ИИК поставщика&gt;</w:t>
            </w:r>
          </w:p>
          <w:p w14:paraId="49C85526" w14:textId="77777777" w:rsidR="00673AFC" w:rsidRDefault="00673AFC" w:rsidP="00E44730">
            <w:pPr>
              <w:tabs>
                <w:tab w:val="left" w:pos="851"/>
              </w:tabs>
              <w:ind w:left="65"/>
              <w:contextualSpacing/>
              <w:jc w:val="both"/>
              <w:rPr>
                <w:rFonts w:eastAsia="Calibri"/>
                <w:i/>
              </w:rPr>
            </w:pPr>
            <w:r>
              <w:rPr>
                <w:rFonts w:eastAsia="Calibri"/>
                <w:i/>
              </w:rPr>
              <w:t>&lt;наименование банка&gt;</w:t>
            </w:r>
          </w:p>
          <w:p w14:paraId="25776F6B" w14:textId="77777777" w:rsidR="00673AFC" w:rsidRDefault="00673AFC" w:rsidP="00E44730">
            <w:pPr>
              <w:tabs>
                <w:tab w:val="left" w:pos="851"/>
              </w:tabs>
              <w:ind w:left="65"/>
              <w:contextualSpacing/>
              <w:jc w:val="both"/>
              <w:rPr>
                <w:rFonts w:eastAsia="Calibri"/>
                <w:i/>
              </w:rPr>
            </w:pPr>
            <w:r>
              <w:rPr>
                <w:rFonts w:eastAsia="Calibri"/>
                <w:i/>
              </w:rPr>
              <w:t>&lt;БИН поставщика&gt;</w:t>
            </w:r>
          </w:p>
          <w:p w14:paraId="71FA22D3" w14:textId="77777777" w:rsidR="00673AFC" w:rsidRDefault="00673AFC" w:rsidP="00E44730">
            <w:pPr>
              <w:tabs>
                <w:tab w:val="left" w:pos="851"/>
              </w:tabs>
              <w:ind w:left="65"/>
              <w:contextualSpacing/>
              <w:jc w:val="both"/>
              <w:rPr>
                <w:rFonts w:eastAsia="Calibri"/>
                <w:i/>
              </w:rPr>
            </w:pPr>
            <w:r>
              <w:rPr>
                <w:rFonts w:eastAsia="Calibri"/>
                <w:i/>
              </w:rPr>
              <w:t>&lt;БИК поставщика&gt;</w:t>
            </w:r>
          </w:p>
          <w:p w14:paraId="2416F962" w14:textId="77777777" w:rsidR="00673AFC" w:rsidRDefault="00673AFC" w:rsidP="00E44730">
            <w:pPr>
              <w:tabs>
                <w:tab w:val="left" w:pos="851"/>
              </w:tabs>
              <w:ind w:left="65"/>
              <w:contextualSpacing/>
              <w:jc w:val="both"/>
              <w:rPr>
                <w:rFonts w:eastAsia="Calibri"/>
                <w:i/>
              </w:rPr>
            </w:pPr>
            <w:r>
              <w:rPr>
                <w:rFonts w:eastAsia="Calibri"/>
                <w:i/>
              </w:rPr>
              <w:t>&lt;КБЕ поставщика&gt;</w:t>
            </w:r>
          </w:p>
          <w:p w14:paraId="2069DA7A" w14:textId="77777777" w:rsidR="00673AFC" w:rsidRDefault="00673AFC" w:rsidP="00E44730">
            <w:pPr>
              <w:tabs>
                <w:tab w:val="left" w:pos="851"/>
              </w:tabs>
              <w:ind w:left="65"/>
              <w:contextualSpacing/>
              <w:jc w:val="both"/>
              <w:rPr>
                <w:rFonts w:eastAsia="Calibri"/>
                <w:b/>
              </w:rPr>
            </w:pPr>
            <w:r>
              <w:rPr>
                <w:rFonts w:eastAsia="Calibri"/>
                <w:b/>
              </w:rPr>
              <w:t>от Поставщика</w:t>
            </w:r>
          </w:p>
          <w:p w14:paraId="17EF44CD" w14:textId="77777777" w:rsidR="00673AFC" w:rsidRDefault="00673AFC" w:rsidP="00E44730">
            <w:pPr>
              <w:tabs>
                <w:tab w:val="left" w:pos="851"/>
              </w:tabs>
              <w:ind w:left="65"/>
              <w:contextualSpacing/>
              <w:jc w:val="both"/>
              <w:rPr>
                <w:rFonts w:eastAsia="Calibri"/>
                <w:i/>
              </w:rPr>
            </w:pPr>
            <w:r>
              <w:rPr>
                <w:rFonts w:eastAsia="Calibri"/>
                <w:i/>
              </w:rPr>
              <w:t>_______ &lt;фамилия, инициалы</w:t>
            </w:r>
          </w:p>
          <w:p w14:paraId="512F3514" w14:textId="77777777" w:rsidR="00673AFC" w:rsidRDefault="00673AFC" w:rsidP="00E44730">
            <w:pPr>
              <w:tabs>
                <w:tab w:val="left" w:pos="851"/>
              </w:tabs>
              <w:ind w:left="65"/>
              <w:contextualSpacing/>
              <w:jc w:val="both"/>
              <w:rPr>
                <w:rFonts w:eastAsia="Calibri"/>
                <w:i/>
              </w:rPr>
            </w:pPr>
            <w:r>
              <w:rPr>
                <w:rFonts w:eastAsia="Calibri"/>
                <w:i/>
              </w:rPr>
              <w:t>подписанта&gt;</w:t>
            </w:r>
          </w:p>
          <w:p w14:paraId="1B141A7B" w14:textId="77777777" w:rsidR="00673AFC" w:rsidRDefault="00673AFC" w:rsidP="00E44730">
            <w:pPr>
              <w:tabs>
                <w:tab w:val="left" w:pos="851"/>
              </w:tabs>
              <w:ind w:left="65"/>
              <w:contextualSpacing/>
              <w:jc w:val="both"/>
              <w:rPr>
                <w:rFonts w:eastAsia="Calibri"/>
              </w:rPr>
            </w:pPr>
            <w:r>
              <w:rPr>
                <w:rFonts w:eastAsia="Calibri"/>
                <w:i/>
              </w:rPr>
              <w:t>М.П. (подпись)</w:t>
            </w:r>
          </w:p>
        </w:tc>
      </w:tr>
    </w:tbl>
    <w:p w14:paraId="18680C87" w14:textId="77777777" w:rsidR="00673AFC" w:rsidRDefault="00673AFC" w:rsidP="00673AFC">
      <w:pPr>
        <w:tabs>
          <w:tab w:val="left" w:pos="851"/>
        </w:tabs>
        <w:contextualSpacing/>
        <w:jc w:val="both"/>
        <w:rPr>
          <w:rFonts w:eastAsia="Calibri"/>
          <w:sz w:val="28"/>
          <w:szCs w:val="28"/>
        </w:rPr>
      </w:pPr>
    </w:p>
    <w:p w14:paraId="6AB5674A" w14:textId="77777777" w:rsidR="00673AFC" w:rsidRDefault="00673AFC" w:rsidP="00673AFC">
      <w:pPr>
        <w:tabs>
          <w:tab w:val="left" w:pos="851"/>
        </w:tabs>
        <w:contextualSpacing/>
        <w:jc w:val="both"/>
        <w:rPr>
          <w:rFonts w:eastAsia="Calibri"/>
          <w:sz w:val="18"/>
          <w:szCs w:val="18"/>
        </w:rPr>
      </w:pPr>
      <w:r>
        <w:rPr>
          <w:rFonts w:eastAsia="Calibri"/>
          <w:sz w:val="18"/>
          <w:szCs w:val="18"/>
        </w:rPr>
        <w:t>Расшифровка аббревиатур:</w:t>
      </w:r>
    </w:p>
    <w:p w14:paraId="4C487054" w14:textId="77777777" w:rsidR="00673AFC" w:rsidRDefault="00673AFC" w:rsidP="00673AFC">
      <w:pPr>
        <w:tabs>
          <w:tab w:val="left" w:pos="851"/>
        </w:tabs>
        <w:contextualSpacing/>
        <w:jc w:val="both"/>
        <w:rPr>
          <w:rFonts w:eastAsia="Calibri"/>
          <w:sz w:val="18"/>
          <w:szCs w:val="18"/>
        </w:rPr>
      </w:pPr>
      <w:r>
        <w:rPr>
          <w:rFonts w:eastAsia="Calibri"/>
          <w:sz w:val="18"/>
          <w:szCs w:val="18"/>
        </w:rPr>
        <w:t>БИН – бизнес-идентификационный номер;</w:t>
      </w:r>
    </w:p>
    <w:p w14:paraId="120A1651" w14:textId="77777777" w:rsidR="00673AFC" w:rsidRDefault="00673AFC" w:rsidP="00673AFC">
      <w:pPr>
        <w:tabs>
          <w:tab w:val="left" w:pos="851"/>
        </w:tabs>
        <w:contextualSpacing/>
        <w:jc w:val="both"/>
        <w:rPr>
          <w:rFonts w:eastAsia="Calibri"/>
          <w:sz w:val="18"/>
          <w:szCs w:val="18"/>
        </w:rPr>
      </w:pPr>
      <w:r>
        <w:rPr>
          <w:rFonts w:eastAsia="Calibri"/>
          <w:sz w:val="18"/>
          <w:szCs w:val="18"/>
        </w:rPr>
        <w:t>БИК – банковский идентификационный код;</w:t>
      </w:r>
    </w:p>
    <w:p w14:paraId="2806E610" w14:textId="77777777" w:rsidR="00673AFC" w:rsidRDefault="00673AFC" w:rsidP="00673AFC">
      <w:pPr>
        <w:tabs>
          <w:tab w:val="left" w:pos="851"/>
        </w:tabs>
        <w:contextualSpacing/>
        <w:jc w:val="both"/>
        <w:rPr>
          <w:rFonts w:eastAsia="Calibri"/>
          <w:sz w:val="18"/>
          <w:szCs w:val="18"/>
        </w:rPr>
      </w:pPr>
      <w:r>
        <w:rPr>
          <w:rFonts w:eastAsia="Calibri"/>
          <w:sz w:val="18"/>
          <w:szCs w:val="18"/>
        </w:rPr>
        <w:t>ИИК – индивидуальный идентификационный код;</w:t>
      </w:r>
    </w:p>
    <w:p w14:paraId="2BB4B5FA" w14:textId="77777777" w:rsidR="00673AFC" w:rsidRDefault="00673AFC" w:rsidP="00673AFC">
      <w:pPr>
        <w:tabs>
          <w:tab w:val="left" w:pos="851"/>
        </w:tabs>
        <w:contextualSpacing/>
        <w:jc w:val="both"/>
        <w:rPr>
          <w:rFonts w:eastAsia="Calibri"/>
          <w:sz w:val="18"/>
          <w:szCs w:val="18"/>
        </w:rPr>
      </w:pPr>
      <w:r>
        <w:rPr>
          <w:rFonts w:eastAsia="Calibri"/>
          <w:sz w:val="18"/>
          <w:szCs w:val="18"/>
        </w:rPr>
        <w:t>ИИН – индивидуальный идентификационный номер;</w:t>
      </w:r>
    </w:p>
    <w:p w14:paraId="4EB5FA35" w14:textId="77777777" w:rsidR="00673AFC" w:rsidRDefault="00673AFC" w:rsidP="00673AFC">
      <w:pPr>
        <w:tabs>
          <w:tab w:val="left" w:pos="851"/>
        </w:tabs>
        <w:contextualSpacing/>
        <w:jc w:val="both"/>
        <w:rPr>
          <w:rFonts w:eastAsia="Calibri"/>
          <w:sz w:val="18"/>
          <w:szCs w:val="18"/>
        </w:rPr>
      </w:pPr>
      <w:r>
        <w:rPr>
          <w:rFonts w:eastAsia="Calibri"/>
          <w:sz w:val="18"/>
          <w:szCs w:val="18"/>
        </w:rPr>
        <w:t>ИНН – идентификационный номер налогоплательщика;</w:t>
      </w:r>
    </w:p>
    <w:p w14:paraId="364C9A8C" w14:textId="77777777" w:rsidR="00673AFC" w:rsidRDefault="00673AFC" w:rsidP="00673AFC">
      <w:pPr>
        <w:tabs>
          <w:tab w:val="left" w:pos="851"/>
        </w:tabs>
        <w:contextualSpacing/>
        <w:jc w:val="both"/>
        <w:rPr>
          <w:rFonts w:eastAsia="Calibri"/>
          <w:sz w:val="18"/>
          <w:szCs w:val="18"/>
        </w:rPr>
      </w:pPr>
      <w:r>
        <w:rPr>
          <w:rFonts w:eastAsia="Calibri"/>
          <w:sz w:val="18"/>
          <w:szCs w:val="18"/>
        </w:rPr>
        <w:t>УНП – учетный номер плательщика;</w:t>
      </w:r>
    </w:p>
    <w:p w14:paraId="33D1B7CA" w14:textId="77777777" w:rsidR="00673AFC" w:rsidRDefault="00673AFC" w:rsidP="00673AFC">
      <w:pPr>
        <w:tabs>
          <w:tab w:val="left" w:pos="851"/>
        </w:tabs>
        <w:contextualSpacing/>
        <w:jc w:val="both"/>
        <w:rPr>
          <w:rFonts w:eastAsia="Calibri"/>
          <w:sz w:val="18"/>
          <w:szCs w:val="18"/>
        </w:rPr>
      </w:pPr>
      <w:r>
        <w:rPr>
          <w:rFonts w:eastAsia="Calibri"/>
          <w:sz w:val="18"/>
          <w:szCs w:val="18"/>
        </w:rPr>
        <w:t>НДС – налог на добавленную стоимость;</w:t>
      </w:r>
    </w:p>
    <w:p w14:paraId="0F848C70" w14:textId="77777777" w:rsidR="00673AFC" w:rsidRDefault="00673AFC" w:rsidP="00673AFC">
      <w:pPr>
        <w:tabs>
          <w:tab w:val="left" w:pos="851"/>
        </w:tabs>
        <w:contextualSpacing/>
        <w:jc w:val="both"/>
        <w:rPr>
          <w:rFonts w:eastAsia="Calibri"/>
          <w:sz w:val="18"/>
          <w:szCs w:val="18"/>
        </w:rPr>
      </w:pPr>
      <w:r>
        <w:rPr>
          <w:rFonts w:eastAsia="Calibri"/>
          <w:sz w:val="18"/>
          <w:szCs w:val="18"/>
        </w:rPr>
        <w:t>Ф.И.О. – фамилия имя отчество.</w:t>
      </w:r>
    </w:p>
    <w:p w14:paraId="6B0C662C" w14:textId="77777777" w:rsidR="00673AFC" w:rsidRDefault="00673AFC" w:rsidP="00673AFC">
      <w:pPr>
        <w:tabs>
          <w:tab w:val="left" w:pos="851"/>
        </w:tabs>
        <w:spacing w:line="256" w:lineRule="auto"/>
        <w:contextualSpacing/>
        <w:jc w:val="both"/>
        <w:rPr>
          <w:rFonts w:eastAsia="Calibri"/>
          <w:sz w:val="18"/>
          <w:szCs w:val="18"/>
        </w:rPr>
      </w:pPr>
    </w:p>
    <w:p w14:paraId="55B89CBF" w14:textId="77777777" w:rsidR="00673AFC" w:rsidRDefault="00673AFC" w:rsidP="00673AFC">
      <w:pPr>
        <w:widowControl w:val="0"/>
        <w:jc w:val="right"/>
        <w:rPr>
          <w:rFonts w:eastAsia="Batang"/>
        </w:rPr>
      </w:pPr>
    </w:p>
    <w:p w14:paraId="2662217B" w14:textId="77777777" w:rsidR="00673AFC" w:rsidRDefault="00673AFC" w:rsidP="00673AFC">
      <w:pPr>
        <w:widowControl w:val="0"/>
        <w:jc w:val="right"/>
        <w:rPr>
          <w:rFonts w:eastAsia="Batang"/>
        </w:rPr>
      </w:pPr>
    </w:p>
    <w:p w14:paraId="1DAB3A36" w14:textId="77777777" w:rsidR="00673AFC" w:rsidRDefault="00673AFC" w:rsidP="00673AFC">
      <w:pPr>
        <w:widowControl w:val="0"/>
        <w:jc w:val="right"/>
        <w:rPr>
          <w:rFonts w:eastAsia="Batang"/>
        </w:rPr>
      </w:pPr>
    </w:p>
    <w:p w14:paraId="4CE4EAE1" w14:textId="77777777" w:rsidR="00673AFC" w:rsidRDefault="00673AFC" w:rsidP="00673AFC">
      <w:pPr>
        <w:widowControl w:val="0"/>
        <w:jc w:val="right"/>
        <w:rPr>
          <w:rFonts w:eastAsia="Batang"/>
        </w:rPr>
      </w:pPr>
    </w:p>
    <w:p w14:paraId="05139B99" w14:textId="77777777" w:rsidR="00673AFC" w:rsidRDefault="00673AFC" w:rsidP="00673AFC">
      <w:pPr>
        <w:widowControl w:val="0"/>
        <w:jc w:val="right"/>
        <w:rPr>
          <w:rFonts w:eastAsia="Batang"/>
        </w:rPr>
      </w:pPr>
    </w:p>
    <w:p w14:paraId="5C44F899" w14:textId="77777777" w:rsidR="00673AFC" w:rsidRDefault="00673AFC" w:rsidP="00673AFC">
      <w:pPr>
        <w:widowControl w:val="0"/>
        <w:jc w:val="right"/>
        <w:rPr>
          <w:rFonts w:eastAsia="Batang"/>
        </w:rPr>
        <w:sectPr w:rsidR="00673AFC" w:rsidSect="00E00AF0">
          <w:pgSz w:w="11906" w:h="16838"/>
          <w:pgMar w:top="709" w:right="851" w:bottom="992" w:left="1304" w:header="709" w:footer="709" w:gutter="0"/>
          <w:cols w:space="708"/>
          <w:docGrid w:linePitch="360"/>
        </w:sectPr>
      </w:pPr>
    </w:p>
    <w:p w14:paraId="5D01F260" w14:textId="77777777" w:rsidR="00673AFC" w:rsidRDefault="00673AFC" w:rsidP="00673AFC">
      <w:pPr>
        <w:jc w:val="right"/>
      </w:pPr>
      <w:r>
        <w:lastRenderedPageBreak/>
        <w:t>Приложение 1 к Договору</w:t>
      </w:r>
    </w:p>
    <w:p w14:paraId="2EBC4330" w14:textId="77777777" w:rsidR="00673AFC" w:rsidRDefault="00673AFC" w:rsidP="00673AFC"/>
    <w:p w14:paraId="076A5B03" w14:textId="77777777" w:rsidR="00673AFC" w:rsidRDefault="00673AFC" w:rsidP="00673AFC">
      <w:r>
        <w:t>Перечень закупаемых товаров (работ/услуг)</w:t>
      </w:r>
    </w:p>
    <w:p w14:paraId="16323C03" w14:textId="77777777" w:rsidR="00673AFC" w:rsidRDefault="00673AFC" w:rsidP="00673AFC">
      <w:r>
        <w:t>№ закупки ________</w:t>
      </w:r>
    </w:p>
    <w:p w14:paraId="2035023A" w14:textId="77777777" w:rsidR="00673AFC" w:rsidRDefault="00673AFC" w:rsidP="00673AFC">
      <w:r>
        <w:t>Наименование закупки Услуги по продлению лицензий на право использования конечных устройств программного обеспечения «Система защиты конечных устройств»</w:t>
      </w:r>
    </w:p>
    <w:p w14:paraId="2CA33B52" w14:textId="77777777" w:rsidR="00673AFC" w:rsidRDefault="00673AFC" w:rsidP="00673AFC"/>
    <w:tbl>
      <w:tblPr>
        <w:tblStyle w:val="a8"/>
        <w:tblW w:w="0" w:type="auto"/>
        <w:tblLook w:val="04A0" w:firstRow="1" w:lastRow="0" w:firstColumn="1" w:lastColumn="0" w:noHBand="0" w:noVBand="1"/>
      </w:tblPr>
      <w:tblGrid>
        <w:gridCol w:w="862"/>
        <w:gridCol w:w="1803"/>
        <w:gridCol w:w="1576"/>
        <w:gridCol w:w="1694"/>
        <w:gridCol w:w="1182"/>
        <w:gridCol w:w="1348"/>
        <w:gridCol w:w="1045"/>
        <w:gridCol w:w="1334"/>
        <w:gridCol w:w="1639"/>
        <w:gridCol w:w="1234"/>
        <w:gridCol w:w="843"/>
      </w:tblGrid>
      <w:tr w:rsidR="00673AFC" w14:paraId="7DBD766B" w14:textId="77777777" w:rsidTr="00E44730">
        <w:trPr>
          <w:trHeight w:val="1881"/>
        </w:trPr>
        <w:tc>
          <w:tcPr>
            <w:tcW w:w="832" w:type="dxa"/>
            <w:vAlign w:val="center"/>
          </w:tcPr>
          <w:p w14:paraId="0D2780E0" w14:textId="77777777" w:rsidR="00673AFC" w:rsidRDefault="00673AFC" w:rsidP="00E44730">
            <w:pPr>
              <w:jc w:val="center"/>
            </w:pPr>
            <w:r>
              <w:t>№ Лота</w:t>
            </w:r>
          </w:p>
        </w:tc>
        <w:tc>
          <w:tcPr>
            <w:tcW w:w="1741" w:type="dxa"/>
            <w:vAlign w:val="center"/>
          </w:tcPr>
          <w:p w14:paraId="3F87BAD0" w14:textId="77777777" w:rsidR="00673AFC" w:rsidRDefault="00673AFC" w:rsidP="00E44730">
            <w:pPr>
              <w:jc w:val="center"/>
            </w:pPr>
            <w:r>
              <w:t>Наименование Заказчика</w:t>
            </w:r>
          </w:p>
        </w:tc>
        <w:tc>
          <w:tcPr>
            <w:tcW w:w="1522" w:type="dxa"/>
            <w:vAlign w:val="center"/>
          </w:tcPr>
          <w:p w14:paraId="55168232" w14:textId="77777777" w:rsidR="00673AFC" w:rsidRDefault="00673AFC" w:rsidP="00E44730">
            <w:pPr>
              <w:jc w:val="center"/>
            </w:pPr>
            <w:r>
              <w:t>Наименование</w:t>
            </w:r>
          </w:p>
        </w:tc>
        <w:tc>
          <w:tcPr>
            <w:tcW w:w="1636" w:type="dxa"/>
            <w:vAlign w:val="center"/>
          </w:tcPr>
          <w:p w14:paraId="5B8DA0B0" w14:textId="77777777" w:rsidR="00673AFC" w:rsidRDefault="00673AFC" w:rsidP="00E44730">
            <w:pPr>
              <w:jc w:val="center"/>
            </w:pPr>
            <w:r>
              <w:t>Характеристика закупаемых товаров, работ, услуг</w:t>
            </w:r>
          </w:p>
        </w:tc>
        <w:tc>
          <w:tcPr>
            <w:tcW w:w="1141" w:type="dxa"/>
            <w:vAlign w:val="center"/>
          </w:tcPr>
          <w:p w14:paraId="635A68AF" w14:textId="77777777" w:rsidR="00673AFC" w:rsidRDefault="00673AFC" w:rsidP="00E44730">
            <w:pPr>
              <w:jc w:val="center"/>
            </w:pPr>
            <w:r>
              <w:t>Единица измерения</w:t>
            </w:r>
          </w:p>
        </w:tc>
        <w:tc>
          <w:tcPr>
            <w:tcW w:w="1302" w:type="dxa"/>
            <w:vAlign w:val="center"/>
          </w:tcPr>
          <w:p w14:paraId="1E6EFF3B" w14:textId="77777777" w:rsidR="00673AFC" w:rsidRDefault="00673AFC" w:rsidP="00E44730">
            <w:pPr>
              <w:jc w:val="center"/>
            </w:pPr>
            <w:r>
              <w:t>Количество, объем</w:t>
            </w:r>
          </w:p>
        </w:tc>
        <w:tc>
          <w:tcPr>
            <w:tcW w:w="1009" w:type="dxa"/>
            <w:vAlign w:val="center"/>
          </w:tcPr>
          <w:p w14:paraId="2342455D" w14:textId="77777777" w:rsidR="00673AFC" w:rsidRDefault="00673AFC" w:rsidP="00E44730">
            <w:pPr>
              <w:jc w:val="center"/>
            </w:pPr>
            <w:r>
              <w:t>Цена за единицу, тенге</w:t>
            </w:r>
          </w:p>
        </w:tc>
        <w:tc>
          <w:tcPr>
            <w:tcW w:w="1288" w:type="dxa"/>
            <w:vAlign w:val="center"/>
          </w:tcPr>
          <w:p w14:paraId="406BCCD6" w14:textId="77777777" w:rsidR="00673AFC" w:rsidRDefault="00673AFC" w:rsidP="00E44730">
            <w:pPr>
              <w:jc w:val="center"/>
            </w:pPr>
            <w:r>
              <w:t>Срок поставки товаров, выполнения работ, оказания услуг</w:t>
            </w:r>
          </w:p>
        </w:tc>
        <w:tc>
          <w:tcPr>
            <w:tcW w:w="1583" w:type="dxa"/>
            <w:vAlign w:val="center"/>
          </w:tcPr>
          <w:p w14:paraId="029E1599" w14:textId="77777777" w:rsidR="00673AFC" w:rsidRDefault="00673AFC" w:rsidP="00E44730">
            <w:pPr>
              <w:jc w:val="center"/>
            </w:pPr>
            <w:r>
              <w:t>Место поставки товаров, выполнения работ, оказания услуг</w:t>
            </w:r>
          </w:p>
        </w:tc>
        <w:tc>
          <w:tcPr>
            <w:tcW w:w="1191" w:type="dxa"/>
            <w:vAlign w:val="center"/>
          </w:tcPr>
          <w:p w14:paraId="05AF389F" w14:textId="77777777" w:rsidR="00673AFC" w:rsidRDefault="00673AFC" w:rsidP="00E44730">
            <w:pPr>
              <w:jc w:val="center"/>
            </w:pPr>
            <w:r>
              <w:t>Размер авансового платежа, %</w:t>
            </w:r>
          </w:p>
        </w:tc>
        <w:tc>
          <w:tcPr>
            <w:tcW w:w="814" w:type="dxa"/>
            <w:vAlign w:val="center"/>
          </w:tcPr>
          <w:p w14:paraId="2E1BDB6B" w14:textId="77777777" w:rsidR="00673AFC" w:rsidRDefault="00673AFC" w:rsidP="00E44730">
            <w:pPr>
              <w:jc w:val="center"/>
            </w:pPr>
            <w:r>
              <w:t>Общая сумма, тенге</w:t>
            </w:r>
          </w:p>
        </w:tc>
      </w:tr>
      <w:tr w:rsidR="00673AFC" w14:paraId="03E515FA" w14:textId="77777777" w:rsidTr="00E44730">
        <w:trPr>
          <w:trHeight w:val="257"/>
        </w:trPr>
        <w:tc>
          <w:tcPr>
            <w:tcW w:w="832" w:type="dxa"/>
            <w:vAlign w:val="center"/>
          </w:tcPr>
          <w:p w14:paraId="6874E0AA" w14:textId="77777777" w:rsidR="00673AFC" w:rsidRDefault="00673AFC" w:rsidP="00E44730">
            <w:pPr>
              <w:jc w:val="center"/>
            </w:pPr>
            <w:r>
              <w:t>1</w:t>
            </w:r>
          </w:p>
        </w:tc>
        <w:tc>
          <w:tcPr>
            <w:tcW w:w="1741" w:type="dxa"/>
            <w:vAlign w:val="center"/>
          </w:tcPr>
          <w:p w14:paraId="66DBD0AB" w14:textId="77777777" w:rsidR="00673AFC" w:rsidRDefault="00673AFC" w:rsidP="00E44730">
            <w:pPr>
              <w:jc w:val="center"/>
            </w:pPr>
            <w:r>
              <w:t>2</w:t>
            </w:r>
          </w:p>
        </w:tc>
        <w:tc>
          <w:tcPr>
            <w:tcW w:w="1522" w:type="dxa"/>
            <w:vAlign w:val="center"/>
          </w:tcPr>
          <w:p w14:paraId="19E11414" w14:textId="77777777" w:rsidR="00673AFC" w:rsidRDefault="00673AFC" w:rsidP="00E44730">
            <w:pPr>
              <w:jc w:val="center"/>
            </w:pPr>
            <w:r>
              <w:t>3</w:t>
            </w:r>
          </w:p>
        </w:tc>
        <w:tc>
          <w:tcPr>
            <w:tcW w:w="1636" w:type="dxa"/>
            <w:vAlign w:val="center"/>
          </w:tcPr>
          <w:p w14:paraId="6ACC0294" w14:textId="77777777" w:rsidR="00673AFC" w:rsidRDefault="00673AFC" w:rsidP="00E44730">
            <w:pPr>
              <w:jc w:val="center"/>
            </w:pPr>
            <w:r>
              <w:t>4</w:t>
            </w:r>
          </w:p>
        </w:tc>
        <w:tc>
          <w:tcPr>
            <w:tcW w:w="1141" w:type="dxa"/>
            <w:vAlign w:val="center"/>
          </w:tcPr>
          <w:p w14:paraId="2F8BD443" w14:textId="77777777" w:rsidR="00673AFC" w:rsidRDefault="00673AFC" w:rsidP="00E44730">
            <w:pPr>
              <w:jc w:val="center"/>
            </w:pPr>
            <w:r>
              <w:t>5</w:t>
            </w:r>
          </w:p>
        </w:tc>
        <w:tc>
          <w:tcPr>
            <w:tcW w:w="1302" w:type="dxa"/>
            <w:vAlign w:val="center"/>
          </w:tcPr>
          <w:p w14:paraId="225AE8C8" w14:textId="77777777" w:rsidR="00673AFC" w:rsidRDefault="00673AFC" w:rsidP="00E44730">
            <w:pPr>
              <w:jc w:val="center"/>
            </w:pPr>
            <w:r>
              <w:t>6</w:t>
            </w:r>
          </w:p>
        </w:tc>
        <w:tc>
          <w:tcPr>
            <w:tcW w:w="1009" w:type="dxa"/>
            <w:vAlign w:val="center"/>
          </w:tcPr>
          <w:p w14:paraId="14A0FD5A" w14:textId="77777777" w:rsidR="00673AFC" w:rsidRDefault="00673AFC" w:rsidP="00E44730">
            <w:pPr>
              <w:jc w:val="center"/>
            </w:pPr>
            <w:r>
              <w:t>7</w:t>
            </w:r>
          </w:p>
        </w:tc>
        <w:tc>
          <w:tcPr>
            <w:tcW w:w="1288" w:type="dxa"/>
            <w:vAlign w:val="center"/>
          </w:tcPr>
          <w:p w14:paraId="7F241E1D" w14:textId="77777777" w:rsidR="00673AFC" w:rsidRDefault="00673AFC" w:rsidP="00E44730">
            <w:pPr>
              <w:jc w:val="center"/>
            </w:pPr>
            <w:r>
              <w:t>8</w:t>
            </w:r>
          </w:p>
        </w:tc>
        <w:tc>
          <w:tcPr>
            <w:tcW w:w="1583" w:type="dxa"/>
            <w:vAlign w:val="center"/>
          </w:tcPr>
          <w:p w14:paraId="27A4361F" w14:textId="77777777" w:rsidR="00673AFC" w:rsidRDefault="00673AFC" w:rsidP="00E44730">
            <w:pPr>
              <w:jc w:val="center"/>
            </w:pPr>
            <w:r>
              <w:t>9</w:t>
            </w:r>
          </w:p>
        </w:tc>
        <w:tc>
          <w:tcPr>
            <w:tcW w:w="1191" w:type="dxa"/>
            <w:vAlign w:val="center"/>
          </w:tcPr>
          <w:p w14:paraId="61BD1934" w14:textId="77777777" w:rsidR="00673AFC" w:rsidRDefault="00673AFC" w:rsidP="00E44730">
            <w:pPr>
              <w:jc w:val="center"/>
            </w:pPr>
            <w:r>
              <w:t>10</w:t>
            </w:r>
          </w:p>
        </w:tc>
        <w:tc>
          <w:tcPr>
            <w:tcW w:w="814" w:type="dxa"/>
            <w:vAlign w:val="center"/>
          </w:tcPr>
          <w:p w14:paraId="2E7CC6D8" w14:textId="77777777" w:rsidR="00673AFC" w:rsidRDefault="00673AFC" w:rsidP="00E44730">
            <w:pPr>
              <w:jc w:val="center"/>
            </w:pPr>
            <w:r>
              <w:t>11</w:t>
            </w:r>
          </w:p>
        </w:tc>
      </w:tr>
      <w:tr w:rsidR="00673AFC" w14:paraId="432BF7FB" w14:textId="77777777" w:rsidTr="00E44730">
        <w:trPr>
          <w:trHeight w:val="3494"/>
        </w:trPr>
        <w:tc>
          <w:tcPr>
            <w:tcW w:w="832" w:type="dxa"/>
          </w:tcPr>
          <w:p w14:paraId="0688D291" w14:textId="77777777" w:rsidR="00673AFC" w:rsidRDefault="00673AFC" w:rsidP="00E44730">
            <w:pPr>
              <w:pStyle w:val="3"/>
              <w:spacing w:before="300" w:after="150"/>
              <w:outlineLvl w:val="2"/>
              <w:rPr>
                <w:rFonts w:ascii="Times New Roman" w:hAnsi="Times New Roman" w:cs="Times New Roman"/>
              </w:rPr>
            </w:pPr>
            <w:r>
              <w:rPr>
                <w:rFonts w:ascii="Times New Roman" w:hAnsi="Times New Roman" w:cs="Times New Roman"/>
                <w:bCs/>
              </w:rPr>
              <w:t>228141</w:t>
            </w:r>
          </w:p>
          <w:p w14:paraId="4A02C7BC" w14:textId="77777777" w:rsidR="00673AFC" w:rsidRDefault="00673AFC" w:rsidP="00E44730">
            <w:pPr>
              <w:jc w:val="center"/>
            </w:pPr>
          </w:p>
        </w:tc>
        <w:tc>
          <w:tcPr>
            <w:tcW w:w="1741" w:type="dxa"/>
          </w:tcPr>
          <w:p w14:paraId="67B566F0" w14:textId="77777777" w:rsidR="00673AFC" w:rsidRDefault="00673AFC" w:rsidP="00E44730">
            <w:pPr>
              <w:jc w:val="center"/>
            </w:pPr>
            <w:r>
              <w:t>Республиканское государственное учреждение "Агентство Республики Казахстан по регулированию и развитию финансового рынка"</w:t>
            </w:r>
          </w:p>
        </w:tc>
        <w:tc>
          <w:tcPr>
            <w:tcW w:w="1522" w:type="dxa"/>
          </w:tcPr>
          <w:p w14:paraId="353AF7C1" w14:textId="77777777" w:rsidR="00673AFC" w:rsidRDefault="00673AFC" w:rsidP="00E44730">
            <w:pPr>
              <w:jc w:val="center"/>
            </w:pPr>
            <w:r>
              <w:t>Услуги по продлению лицензий на право использования программного обеспечения</w:t>
            </w:r>
          </w:p>
        </w:tc>
        <w:tc>
          <w:tcPr>
            <w:tcW w:w="1636" w:type="dxa"/>
          </w:tcPr>
          <w:p w14:paraId="323F768A" w14:textId="77777777" w:rsidR="00673AFC" w:rsidRDefault="00673AFC" w:rsidP="00E44730">
            <w:pPr>
              <w:jc w:val="center"/>
            </w:pPr>
            <w:r>
              <w:t>Услуги по продлению лицензий на право использования конечных устройств программного обеспечения «Система защиты конечных устройств»</w:t>
            </w:r>
          </w:p>
        </w:tc>
        <w:tc>
          <w:tcPr>
            <w:tcW w:w="1141" w:type="dxa"/>
          </w:tcPr>
          <w:p w14:paraId="47B3544A" w14:textId="77777777" w:rsidR="00673AFC" w:rsidRDefault="00673AFC" w:rsidP="00E44730">
            <w:pPr>
              <w:jc w:val="center"/>
            </w:pPr>
            <w:r>
              <w:t>Одна услуга</w:t>
            </w:r>
          </w:p>
        </w:tc>
        <w:tc>
          <w:tcPr>
            <w:tcW w:w="1302" w:type="dxa"/>
          </w:tcPr>
          <w:p w14:paraId="45B571A6" w14:textId="77777777" w:rsidR="00673AFC" w:rsidRDefault="00673AFC" w:rsidP="00E44730">
            <w:pPr>
              <w:jc w:val="center"/>
            </w:pPr>
            <w:r>
              <w:t>1</w:t>
            </w:r>
          </w:p>
        </w:tc>
        <w:tc>
          <w:tcPr>
            <w:tcW w:w="1009" w:type="dxa"/>
          </w:tcPr>
          <w:p w14:paraId="5CD5D42E" w14:textId="77777777" w:rsidR="00673AFC" w:rsidRDefault="00673AFC" w:rsidP="00E44730">
            <w:pPr>
              <w:jc w:val="center"/>
            </w:pPr>
          </w:p>
        </w:tc>
        <w:tc>
          <w:tcPr>
            <w:tcW w:w="1288" w:type="dxa"/>
          </w:tcPr>
          <w:p w14:paraId="1239D19D" w14:textId="77777777" w:rsidR="00673AFC" w:rsidRDefault="00673AFC" w:rsidP="00E44730">
            <w:pPr>
              <w:jc w:val="center"/>
            </w:pPr>
            <w:r>
              <w:t>В течение 20 (двадцать) рабочих дней с даты вступления в силу Договора</w:t>
            </w:r>
          </w:p>
        </w:tc>
        <w:tc>
          <w:tcPr>
            <w:tcW w:w="1583" w:type="dxa"/>
          </w:tcPr>
          <w:p w14:paraId="4F2B32E6" w14:textId="77777777" w:rsidR="00673AFC" w:rsidRDefault="00673AFC" w:rsidP="00E44730">
            <w:pPr>
              <w:jc w:val="center"/>
            </w:pPr>
            <w:proofErr w:type="spellStart"/>
            <w:r>
              <w:t>г.Алматы</w:t>
            </w:r>
            <w:proofErr w:type="spellEnd"/>
            <w:r>
              <w:t xml:space="preserve">, </w:t>
            </w:r>
            <w:proofErr w:type="spellStart"/>
            <w:r>
              <w:t>Бостандыкский</w:t>
            </w:r>
            <w:proofErr w:type="spellEnd"/>
            <w:r>
              <w:t xml:space="preserve"> район</w:t>
            </w:r>
          </w:p>
        </w:tc>
        <w:tc>
          <w:tcPr>
            <w:tcW w:w="1191" w:type="dxa"/>
          </w:tcPr>
          <w:p w14:paraId="474C8A9B" w14:textId="77777777" w:rsidR="00673AFC" w:rsidRDefault="00673AFC" w:rsidP="00E44730">
            <w:pPr>
              <w:jc w:val="center"/>
            </w:pPr>
            <w:r>
              <w:t>0</w:t>
            </w:r>
          </w:p>
        </w:tc>
        <w:tc>
          <w:tcPr>
            <w:tcW w:w="814" w:type="dxa"/>
          </w:tcPr>
          <w:p w14:paraId="5E6E291C" w14:textId="77777777" w:rsidR="00673AFC" w:rsidRDefault="00673AFC" w:rsidP="00E44730">
            <w:pPr>
              <w:jc w:val="center"/>
            </w:pPr>
          </w:p>
        </w:tc>
      </w:tr>
    </w:tbl>
    <w:p w14:paraId="08D525BD" w14:textId="77777777" w:rsidR="00673AFC" w:rsidRDefault="00673AFC" w:rsidP="00673AFC">
      <w:pPr>
        <w:sectPr w:rsidR="00673AFC">
          <w:pgSz w:w="16838" w:h="11906" w:orient="landscape"/>
          <w:pgMar w:top="1701" w:right="1134" w:bottom="851" w:left="1134" w:header="709" w:footer="709" w:gutter="0"/>
          <w:cols w:space="708"/>
          <w:docGrid w:linePitch="360"/>
        </w:sectPr>
      </w:pPr>
    </w:p>
    <w:p w14:paraId="7415770F" w14:textId="77777777" w:rsidR="00673AFC" w:rsidRDefault="00673AFC" w:rsidP="00673AFC">
      <w:pPr>
        <w:jc w:val="right"/>
      </w:pPr>
      <w:r>
        <w:lastRenderedPageBreak/>
        <w:t xml:space="preserve">Приложение </w:t>
      </w:r>
      <w:r>
        <w:rPr>
          <w:lang w:val="kk-KZ"/>
        </w:rPr>
        <w:t>2</w:t>
      </w:r>
      <w:r>
        <w:t xml:space="preserve"> к Договору</w:t>
      </w:r>
    </w:p>
    <w:p w14:paraId="76856B83" w14:textId="77777777" w:rsidR="00673AFC" w:rsidRDefault="00673AFC" w:rsidP="00673AFC">
      <w:pPr>
        <w:jc w:val="right"/>
      </w:pPr>
    </w:p>
    <w:p w14:paraId="777A8489" w14:textId="77777777" w:rsidR="00673AFC" w:rsidRDefault="00673AFC" w:rsidP="00673AFC">
      <w:pPr>
        <w:jc w:val="right"/>
      </w:pPr>
    </w:p>
    <w:p w14:paraId="323B7707" w14:textId="77777777" w:rsidR="00673AFC" w:rsidRDefault="00673AFC" w:rsidP="00673AFC">
      <w:pPr>
        <w:pStyle w:val="3"/>
        <w:shd w:val="clear" w:color="auto" w:fill="FFFFFF"/>
        <w:spacing w:before="0" w:line="240" w:lineRule="auto"/>
        <w:jc w:val="center"/>
        <w:rPr>
          <w:rFonts w:ascii="Times New Roman" w:eastAsia="Times New Roman" w:hAnsi="Times New Roman" w:cs="Times New Roman"/>
          <w:b/>
          <w:color w:val="auto"/>
          <w:lang w:eastAsia="ru-RU"/>
        </w:rPr>
      </w:pPr>
      <w:r>
        <w:rPr>
          <w:rFonts w:ascii="Times New Roman" w:eastAsia="Times New Roman" w:hAnsi="Times New Roman" w:cs="Times New Roman"/>
          <w:b/>
          <w:color w:val="auto"/>
          <w:lang w:eastAsia="ru-RU"/>
        </w:rPr>
        <w:t>Техническая спецификация закупаемых услуг</w:t>
      </w:r>
    </w:p>
    <w:tbl>
      <w:tblPr>
        <w:tblpPr w:leftFromText="180" w:rightFromText="180" w:vertAnchor="text" w:horzAnchor="margin" w:tblpXSpec="center" w:tblpY="153"/>
        <w:tblW w:w="991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521"/>
        <w:gridCol w:w="4394"/>
      </w:tblGrid>
      <w:tr w:rsidR="00673AFC" w14:paraId="3905EBF9"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E5219BE" w14:textId="77777777" w:rsidR="00673AFC" w:rsidRDefault="00673AFC" w:rsidP="00E44730">
            <w:pPr>
              <w:rPr>
                <w:color w:val="000000"/>
                <w:spacing w:val="2"/>
              </w:rPr>
            </w:pPr>
            <w:r>
              <w:rPr>
                <w:color w:val="000000"/>
                <w:spacing w:val="2"/>
              </w:rPr>
              <w:t>Наименование ЕНСТРУ</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EB24B78" w14:textId="77777777" w:rsidR="00673AFC" w:rsidRDefault="00673AFC" w:rsidP="00E44730">
            <w:pPr>
              <w:rPr>
                <w:color w:val="000000"/>
              </w:rPr>
            </w:pPr>
            <w:r>
              <w:rPr>
                <w:color w:val="000000"/>
              </w:rPr>
              <w:t>582950.000.000000</w:t>
            </w:r>
          </w:p>
        </w:tc>
      </w:tr>
      <w:tr w:rsidR="00673AFC" w14:paraId="49C62C46"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33A7DD5" w14:textId="77777777" w:rsidR="00673AFC" w:rsidRDefault="00673AFC" w:rsidP="00E44730">
            <w:pPr>
              <w:rPr>
                <w:color w:val="000000"/>
                <w:spacing w:val="2"/>
              </w:rPr>
            </w:pPr>
            <w:r>
              <w:rPr>
                <w:color w:val="000000"/>
                <w:spacing w:val="2"/>
              </w:rPr>
              <w:t>Наименование услуги</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5FA2E11" w14:textId="77777777" w:rsidR="00673AFC" w:rsidRDefault="00673AFC" w:rsidP="00E44730">
            <w:pPr>
              <w:rPr>
                <w:color w:val="000000"/>
              </w:rPr>
            </w:pPr>
            <w:r>
              <w:rPr>
                <w:color w:val="000000"/>
              </w:rPr>
              <w:t>Услуги по продлению лицензий на право использования программного обеспечения</w:t>
            </w:r>
          </w:p>
        </w:tc>
      </w:tr>
      <w:tr w:rsidR="00673AFC" w14:paraId="1FEAE3AE"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29D5B0F" w14:textId="77777777" w:rsidR="00673AFC" w:rsidRDefault="00673AFC" w:rsidP="00E44730">
            <w:pPr>
              <w:rPr>
                <w:color w:val="000000"/>
                <w:spacing w:val="2"/>
              </w:rPr>
            </w:pPr>
            <w:r>
              <w:rPr>
                <w:color w:val="000000"/>
                <w:spacing w:val="2"/>
              </w:rPr>
              <w:t>Характеристика услуги</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9BB4249" w14:textId="77777777" w:rsidR="00673AFC" w:rsidRDefault="00673AFC" w:rsidP="00E44730">
            <w:pPr>
              <w:rPr>
                <w:color w:val="000000"/>
              </w:rPr>
            </w:pPr>
            <w:r>
              <w:rPr>
                <w:color w:val="000000"/>
              </w:rPr>
              <w:t>Услуги по продлению лицензий на право использования конечных устройств программного обеспечения «Система защиты конечных устройств»</w:t>
            </w:r>
          </w:p>
        </w:tc>
      </w:tr>
      <w:tr w:rsidR="00673AFC" w14:paraId="57E0500B"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12D591D" w14:textId="77777777" w:rsidR="00673AFC" w:rsidRDefault="00673AFC" w:rsidP="00E44730">
            <w:pPr>
              <w:rPr>
                <w:color w:val="000000"/>
                <w:spacing w:val="2"/>
              </w:rPr>
            </w:pPr>
            <w:r>
              <w:rPr>
                <w:color w:val="000000"/>
                <w:spacing w:val="2"/>
              </w:rPr>
              <w:t>Единица измерения</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3C06B47" w14:textId="77777777" w:rsidR="00673AFC" w:rsidRDefault="00673AFC" w:rsidP="00E44730">
            <w:pPr>
              <w:rPr>
                <w:color w:val="000000"/>
              </w:rPr>
            </w:pPr>
            <w:proofErr w:type="spellStart"/>
            <w:r>
              <w:rPr>
                <w:color w:val="000000"/>
                <w:lang w:val="kk-KZ"/>
              </w:rPr>
              <w:t>Одна</w:t>
            </w:r>
            <w:proofErr w:type="spellEnd"/>
            <w:r>
              <w:rPr>
                <w:color w:val="000000"/>
                <w:lang w:val="kk-KZ"/>
              </w:rPr>
              <w:t xml:space="preserve"> у</w:t>
            </w:r>
            <w:r>
              <w:rPr>
                <w:color w:val="000000"/>
              </w:rPr>
              <w:t>слуга</w:t>
            </w:r>
          </w:p>
        </w:tc>
      </w:tr>
      <w:tr w:rsidR="00673AFC" w14:paraId="1D5EF8B4"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36B9A40" w14:textId="77777777" w:rsidR="00673AFC" w:rsidRDefault="00673AFC" w:rsidP="00E44730">
            <w:pPr>
              <w:rPr>
                <w:color w:val="000000"/>
                <w:spacing w:val="2"/>
              </w:rPr>
            </w:pPr>
            <w:r>
              <w:rPr>
                <w:color w:val="000000"/>
                <w:spacing w:val="2"/>
              </w:rPr>
              <w:t>Количество (объем)</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2096470" w14:textId="77777777" w:rsidR="00673AFC" w:rsidRDefault="00673AFC" w:rsidP="00E44730">
            <w:pPr>
              <w:rPr>
                <w:color w:val="000000"/>
              </w:rPr>
            </w:pPr>
            <w:r>
              <w:rPr>
                <w:color w:val="000000"/>
              </w:rPr>
              <w:t>1</w:t>
            </w:r>
          </w:p>
        </w:tc>
      </w:tr>
      <w:tr w:rsidR="00673AFC" w14:paraId="7E8B9A1D"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F77C6F6" w14:textId="77777777" w:rsidR="00673AFC" w:rsidRDefault="00673AFC" w:rsidP="00E44730">
            <w:pPr>
              <w:rPr>
                <w:color w:val="000000"/>
                <w:spacing w:val="2"/>
              </w:rPr>
            </w:pPr>
            <w:r>
              <w:rPr>
                <w:color w:val="000000"/>
                <w:spacing w:val="2"/>
              </w:rPr>
              <w:t>Срок оказания услуги</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118C6B4" w14:textId="77777777" w:rsidR="00673AFC" w:rsidRDefault="00673AFC" w:rsidP="00E44730">
            <w:pPr>
              <w:rPr>
                <w:color w:val="000000"/>
              </w:rPr>
            </w:pPr>
            <w:r>
              <w:rPr>
                <w:color w:val="000000"/>
              </w:rPr>
              <w:t>В течение 20 (двадцать) рабочих дней с даты вступления в силу Договора</w:t>
            </w:r>
          </w:p>
        </w:tc>
      </w:tr>
      <w:tr w:rsidR="00673AFC" w14:paraId="4BE38FE8"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CA4499D" w14:textId="77777777" w:rsidR="00673AFC" w:rsidRDefault="00673AFC" w:rsidP="00E44730">
            <w:pPr>
              <w:rPr>
                <w:color w:val="000000"/>
                <w:spacing w:val="2"/>
              </w:rPr>
            </w:pPr>
            <w:r>
              <w:rPr>
                <w:color w:val="000000"/>
                <w:spacing w:val="2"/>
              </w:rPr>
              <w:t>Размер авансового платежа</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5A8E845" w14:textId="77777777" w:rsidR="00673AFC" w:rsidRDefault="00673AFC" w:rsidP="00E44730">
            <w:pPr>
              <w:rPr>
                <w:color w:val="000000"/>
              </w:rPr>
            </w:pPr>
            <w:r>
              <w:rPr>
                <w:color w:val="000000"/>
              </w:rPr>
              <w:t>0</w:t>
            </w:r>
          </w:p>
        </w:tc>
      </w:tr>
      <w:tr w:rsidR="00673AFC" w14:paraId="03D00662"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414A63F" w14:textId="77777777" w:rsidR="00673AFC" w:rsidRDefault="00673AFC" w:rsidP="00E44730">
            <w:pPr>
              <w:rPr>
                <w:color w:val="000000"/>
                <w:spacing w:val="2"/>
              </w:rPr>
            </w:pPr>
            <w:r>
              <w:rPr>
                <w:color w:val="000000"/>
                <w:spacing w:val="2"/>
              </w:rPr>
              <w:t>Гарантийный срок (в месяцах)</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73ABF76" w14:textId="77777777" w:rsidR="00673AFC" w:rsidRDefault="00673AFC" w:rsidP="00E44730">
            <w:pPr>
              <w:rPr>
                <w:color w:val="000000"/>
              </w:rPr>
            </w:pPr>
            <w:r>
              <w:rPr>
                <w:color w:val="000000"/>
              </w:rPr>
              <w:t>12 месяцев</w:t>
            </w:r>
          </w:p>
        </w:tc>
      </w:tr>
      <w:tr w:rsidR="00673AFC" w14:paraId="31B0C652"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E91A262" w14:textId="77777777" w:rsidR="00673AFC" w:rsidRDefault="00673AFC" w:rsidP="00E44730">
            <w:pPr>
              <w:rPr>
                <w:color w:val="000000"/>
                <w:spacing w:val="2"/>
              </w:rPr>
            </w:pPr>
            <w:r>
              <w:rPr>
                <w:color w:val="000000"/>
                <w:spacing w:val="2"/>
              </w:rPr>
              <w:t>Наименование национальных стандартов, межгосударственных или международных стандартов (при наличии)</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40F8011" w14:textId="77777777" w:rsidR="00673AFC" w:rsidRDefault="00673AFC" w:rsidP="00E44730">
            <w:pPr>
              <w:rPr>
                <w:color w:val="000000"/>
              </w:rPr>
            </w:pPr>
            <w:r>
              <w:rPr>
                <w:color w:val="000000"/>
              </w:rPr>
              <w:t>отсутствуют</w:t>
            </w:r>
          </w:p>
        </w:tc>
      </w:tr>
      <w:tr w:rsidR="00673AFC" w14:paraId="28E3FB54"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5B50FD4" w14:textId="77777777" w:rsidR="00673AFC" w:rsidRDefault="00673AFC" w:rsidP="00E44730">
            <w:pPr>
              <w:rPr>
                <w:color w:val="000000"/>
                <w:spacing w:val="2"/>
              </w:rPr>
            </w:pPr>
            <w:r>
              <w:rPr>
                <w:color w:val="000000"/>
                <w:spacing w:val="2"/>
              </w:rPr>
              <w:t>Описание требуемых функциональных, технических, качественных характеристик закупаемых Услуг (включая необходимые спецификации, планы, чертежи, эскизы)</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E2D2243" w14:textId="77777777" w:rsidR="00673AFC" w:rsidRDefault="00673AFC" w:rsidP="00E44730">
            <w:pPr>
              <w:spacing w:after="20"/>
              <w:ind w:left="20"/>
              <w:jc w:val="both"/>
            </w:pPr>
            <w:r>
              <w:t xml:space="preserve">Услуги по продлению лицензий на право использования конечных устройств программного обеспечения «Система защиты конечных устройств» (далее – Лицензия) включает в себя предоставление Поставщиком на электронный адрес Заказчика </w:t>
            </w:r>
            <w:hyperlink r:id="rId11" w:tooltip="mailto:CS@finreg.kz" w:history="1">
              <w:r>
                <w:rPr>
                  <w:rStyle w:val="a3"/>
                  <w:lang w:val="en-US"/>
                </w:rPr>
                <w:t>C</w:t>
              </w:r>
              <w:r>
                <w:rPr>
                  <w:rStyle w:val="a3"/>
                </w:rPr>
                <w:t>S@finreg.kz</w:t>
              </w:r>
            </w:hyperlink>
            <w:r>
              <w:t xml:space="preserve"> документа о продлении услуги с указанием периода продления на 12 месяцев с даты окончания предыдущего периода следующих лицензий: </w:t>
            </w:r>
          </w:p>
          <w:p w14:paraId="548853E8" w14:textId="77777777" w:rsidR="00673AFC" w:rsidRDefault="00673AFC" w:rsidP="00E44730">
            <w:pPr>
              <w:spacing w:after="20"/>
              <w:ind w:left="20"/>
              <w:jc w:val="both"/>
              <w:rPr>
                <w:lang w:val="en-US"/>
              </w:rPr>
            </w:pPr>
            <w:r>
              <w:rPr>
                <w:lang w:val="en-US"/>
              </w:rPr>
              <w:t xml:space="preserve">CPES-SS-STANDARD-L Direct Standard Subscription – 1 </w:t>
            </w:r>
            <w:proofErr w:type="spellStart"/>
            <w:r>
              <w:t>шт</w:t>
            </w:r>
            <w:proofErr w:type="spellEnd"/>
            <w:r>
              <w:rPr>
                <w:lang w:val="en-US"/>
              </w:rPr>
              <w:t xml:space="preserve">. </w:t>
            </w:r>
            <w:r>
              <w:t>сроком</w:t>
            </w:r>
            <w:r>
              <w:rPr>
                <w:lang w:val="en-US"/>
              </w:rPr>
              <w:t xml:space="preserve"> </w:t>
            </w:r>
            <w:r>
              <w:t>на</w:t>
            </w:r>
            <w:r>
              <w:rPr>
                <w:lang w:val="en-US"/>
              </w:rPr>
              <w:t xml:space="preserve"> 12 (</w:t>
            </w:r>
            <w:r>
              <w:t>двенадцать</w:t>
            </w:r>
            <w:r>
              <w:rPr>
                <w:lang w:val="en-US"/>
              </w:rPr>
              <w:t xml:space="preserve">) </w:t>
            </w:r>
            <w:r>
              <w:t>месяцев</w:t>
            </w:r>
            <w:r>
              <w:rPr>
                <w:lang w:val="en-US"/>
              </w:rPr>
              <w:t xml:space="preserve">; </w:t>
            </w:r>
          </w:p>
          <w:p w14:paraId="0D07D6F5" w14:textId="77777777" w:rsidR="00673AFC" w:rsidRDefault="00673AFC" w:rsidP="00E44730">
            <w:pPr>
              <w:spacing w:after="20"/>
              <w:ind w:left="20"/>
              <w:jc w:val="both"/>
              <w:rPr>
                <w:lang w:val="en-US"/>
              </w:rPr>
            </w:pPr>
            <w:r>
              <w:rPr>
                <w:lang w:val="en-US"/>
              </w:rPr>
              <w:t xml:space="preserve">CPEP-SBA-COMPLETE-REN-1Y-Y Annuity Blades – 850 </w:t>
            </w:r>
            <w:proofErr w:type="spellStart"/>
            <w:r>
              <w:t>шт</w:t>
            </w:r>
            <w:proofErr w:type="spellEnd"/>
            <w:r>
              <w:rPr>
                <w:lang w:val="en-US"/>
              </w:rPr>
              <w:t xml:space="preserve">. </w:t>
            </w:r>
            <w:r>
              <w:t>сроком</w:t>
            </w:r>
            <w:r>
              <w:rPr>
                <w:lang w:val="en-US"/>
              </w:rPr>
              <w:t xml:space="preserve"> </w:t>
            </w:r>
            <w:r>
              <w:t>на</w:t>
            </w:r>
            <w:r>
              <w:rPr>
                <w:lang w:val="en-US"/>
              </w:rPr>
              <w:t xml:space="preserve"> 12 (</w:t>
            </w:r>
            <w:r>
              <w:t>двенадцать</w:t>
            </w:r>
            <w:r>
              <w:rPr>
                <w:lang w:val="en-US"/>
              </w:rPr>
              <w:t xml:space="preserve">) </w:t>
            </w:r>
            <w:r>
              <w:t>месяцев</w:t>
            </w:r>
            <w:r>
              <w:rPr>
                <w:lang w:val="en-US"/>
              </w:rPr>
              <w:t>.</w:t>
            </w:r>
          </w:p>
          <w:p w14:paraId="00CE2928" w14:textId="77777777" w:rsidR="00673AFC" w:rsidRDefault="00673AFC" w:rsidP="00E44730">
            <w:pPr>
              <w:spacing w:after="20"/>
              <w:ind w:left="20"/>
              <w:jc w:val="both"/>
            </w:pPr>
            <w:r>
              <w:t xml:space="preserve">Поставщик в течение 20 (двадцать) рабочих дней с даты вступления в силу Договора направляет на электронный адрес Заказчика </w:t>
            </w:r>
            <w:hyperlink r:id="rId12" w:tooltip="mailto:CS@finreg.kz" w:history="1">
              <w:r>
                <w:rPr>
                  <w:rStyle w:val="a3"/>
                  <w:lang w:val="en-US"/>
                </w:rPr>
                <w:t>C</w:t>
              </w:r>
              <w:r>
                <w:rPr>
                  <w:rStyle w:val="a3"/>
                </w:rPr>
                <w:t>S@finreg.kz</w:t>
              </w:r>
            </w:hyperlink>
            <w:r>
              <w:t xml:space="preserve"> документ  от компании-производителя, подтверждающий продление лицензии Заказчику (</w:t>
            </w:r>
            <w:proofErr w:type="spellStart"/>
            <w:r>
              <w:t>account</w:t>
            </w:r>
            <w:proofErr w:type="spellEnd"/>
            <w:r>
              <w:t xml:space="preserve"> ID 8317527, </w:t>
            </w:r>
            <w:proofErr w:type="spellStart"/>
            <w:r>
              <w:t>company</w:t>
            </w:r>
            <w:proofErr w:type="spellEnd"/>
            <w:r>
              <w:t xml:space="preserve"> </w:t>
            </w:r>
            <w:proofErr w:type="spellStart"/>
            <w:r>
              <w:t>name</w:t>
            </w:r>
            <w:proofErr w:type="spellEnd"/>
            <w:r>
              <w:t xml:space="preserve">: </w:t>
            </w:r>
            <w:proofErr w:type="spellStart"/>
            <w:r>
              <w:t>Financail</w:t>
            </w:r>
            <w:proofErr w:type="spellEnd"/>
            <w:r>
              <w:t xml:space="preserve"> MRA RK) и обеспечивает отражение информации о продлении </w:t>
            </w:r>
            <w:r>
              <w:lastRenderedPageBreak/>
              <w:t>лицензии в личном кабинете Заказчика на сайте производителя.</w:t>
            </w:r>
          </w:p>
          <w:p w14:paraId="000DA732" w14:textId="77777777" w:rsidR="00673AFC" w:rsidRDefault="00673AFC" w:rsidP="00E44730">
            <w:pPr>
              <w:jc w:val="both"/>
              <w:rPr>
                <w:bCs/>
              </w:rPr>
            </w:pPr>
          </w:p>
          <w:p w14:paraId="26D3DD78" w14:textId="77777777" w:rsidR="00673AFC" w:rsidRDefault="00673AFC" w:rsidP="00E44730">
            <w:pPr>
              <w:jc w:val="both"/>
              <w:rPr>
                <w:bCs/>
              </w:rPr>
            </w:pPr>
            <w:r>
              <w:rPr>
                <w:bCs/>
              </w:rPr>
              <w:t xml:space="preserve">Место оказания Услуги: </w:t>
            </w:r>
            <w:r>
              <w:t>А</w:t>
            </w:r>
            <w:r>
              <w:rPr>
                <w:bCs/>
              </w:rPr>
              <w:t xml:space="preserve">15С9Т5, город Алматы, микрорайон «Коктем-3», дом 21. </w:t>
            </w:r>
          </w:p>
        </w:tc>
      </w:tr>
      <w:tr w:rsidR="00673AFC" w14:paraId="299F08D6" w14:textId="77777777" w:rsidTr="00E44730">
        <w:tc>
          <w:tcPr>
            <w:tcW w:w="5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D2D91C1" w14:textId="77777777" w:rsidR="00673AFC" w:rsidRDefault="00673AFC" w:rsidP="00E44730">
            <w:pPr>
              <w:rPr>
                <w:color w:val="000000"/>
                <w:spacing w:val="2"/>
                <w:szCs w:val="28"/>
              </w:rPr>
            </w:pPr>
            <w:r>
              <w:rPr>
                <w:color w:val="000000"/>
                <w:spacing w:val="2"/>
                <w:szCs w:val="28"/>
              </w:rPr>
              <w:lastRenderedPageBreak/>
              <w:t>Наименование трудовых ресурсов:</w:t>
            </w:r>
          </w:p>
          <w:p w14:paraId="683D7F33" w14:textId="77777777" w:rsidR="00673AFC" w:rsidRDefault="00673AFC" w:rsidP="00E44730">
            <w:pPr>
              <w:rPr>
                <w:color w:val="000000"/>
                <w:spacing w:val="2"/>
                <w:szCs w:val="28"/>
              </w:rPr>
            </w:pPr>
            <w:r>
              <w:rPr>
                <w:color w:val="000000"/>
                <w:spacing w:val="2"/>
                <w:szCs w:val="28"/>
              </w:rPr>
              <w:t>- количество</w:t>
            </w:r>
          </w:p>
          <w:p w14:paraId="1A45C735" w14:textId="77777777" w:rsidR="00673AFC" w:rsidRDefault="00673AFC" w:rsidP="00E44730">
            <w:pPr>
              <w:rPr>
                <w:color w:val="000000"/>
                <w:spacing w:val="2"/>
                <w:szCs w:val="28"/>
              </w:rPr>
            </w:pPr>
            <w:r>
              <w:rPr>
                <w:color w:val="000000"/>
                <w:spacing w:val="2"/>
                <w:szCs w:val="28"/>
              </w:rPr>
              <w:t>- специальность/квалификация (с указанием требуемых документов);</w:t>
            </w:r>
          </w:p>
          <w:p w14:paraId="01F80384" w14:textId="77777777" w:rsidR="00673AFC" w:rsidRDefault="00673AFC" w:rsidP="00E44730">
            <w:pPr>
              <w:rPr>
                <w:color w:val="000000"/>
                <w:spacing w:val="2"/>
                <w:szCs w:val="28"/>
              </w:rPr>
            </w:pPr>
            <w:r>
              <w:rPr>
                <w:color w:val="000000"/>
                <w:spacing w:val="2"/>
                <w:szCs w:val="28"/>
              </w:rPr>
              <w:t>- стаж работы.</w:t>
            </w:r>
          </w:p>
        </w:tc>
        <w:tc>
          <w:tcPr>
            <w:tcW w:w="4394" w:type="dxa"/>
            <w:shd w:val="clear" w:color="auto" w:fill="auto"/>
            <w:vAlign w:val="center"/>
          </w:tcPr>
          <w:p w14:paraId="22AB8877" w14:textId="77777777" w:rsidR="00673AFC" w:rsidRDefault="00673AFC" w:rsidP="00E44730">
            <w:pPr>
              <w:rPr>
                <w:szCs w:val="28"/>
              </w:rPr>
            </w:pPr>
            <w:r>
              <w:rPr>
                <w:szCs w:val="28"/>
              </w:rPr>
              <w:t>Не требуется</w:t>
            </w:r>
          </w:p>
        </w:tc>
      </w:tr>
    </w:tbl>
    <w:p w14:paraId="5522CEC9" w14:textId="77777777" w:rsidR="00673AFC" w:rsidRDefault="00673AFC" w:rsidP="00673AFC">
      <w:pPr>
        <w:jc w:val="right"/>
        <w:rPr>
          <w:rFonts w:eastAsia="Batang"/>
        </w:rPr>
      </w:pPr>
    </w:p>
    <w:p w14:paraId="3363D514" w14:textId="77777777" w:rsidR="00673AFC" w:rsidRDefault="00673AFC" w:rsidP="00673AFC">
      <w:pPr>
        <w:spacing w:after="200" w:line="276" w:lineRule="auto"/>
        <w:rPr>
          <w:sz w:val="28"/>
          <w:szCs w:val="28"/>
        </w:rPr>
      </w:pPr>
    </w:p>
    <w:p w14:paraId="17F234DD" w14:textId="77777777" w:rsidR="00673AFC" w:rsidRDefault="00673AFC" w:rsidP="00673AFC">
      <w:pPr>
        <w:jc w:val="right"/>
        <w:rPr>
          <w:b/>
          <w:sz w:val="28"/>
          <w:szCs w:val="28"/>
        </w:rPr>
      </w:pPr>
    </w:p>
    <w:p w14:paraId="41E9B2F2" w14:textId="77777777" w:rsidR="00FC29D5" w:rsidRDefault="00301C38"/>
    <w:sectPr w:rsidR="00FC29D5">
      <w:headerReference w:type="default" r:id="rId13"/>
      <w:footerReference w:type="default" r:id="rId14"/>
      <w:footerReference w:type="first" r:id="rId15"/>
      <w:pgSz w:w="11906" w:h="16838"/>
      <w:pgMar w:top="709" w:right="851"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D8565" w14:textId="77777777" w:rsidR="00301C38" w:rsidRDefault="00301C38" w:rsidP="00673AFC">
      <w:r>
        <w:separator/>
      </w:r>
    </w:p>
  </w:endnote>
  <w:endnote w:type="continuationSeparator" w:id="0">
    <w:p w14:paraId="78C7547B" w14:textId="77777777" w:rsidR="00301C38" w:rsidRDefault="00301C38" w:rsidP="0067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auto"/>
    <w:pitch w:val="default"/>
  </w:font>
  <w:font w:name="Batang">
    <w:altName w:val="바탕"/>
    <w:panose1 w:val="02030600000101010101"/>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488C" w14:textId="77777777" w:rsidR="00C22532" w:rsidRDefault="00301C38">
    <w:pPr>
      <w:pStyle w:val="a6"/>
      <w:jc w:val="right"/>
    </w:pPr>
  </w:p>
  <w:p w14:paraId="5E0B1A12" w14:textId="77777777" w:rsidR="00C22532" w:rsidRDefault="00301C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216E" w14:textId="77777777" w:rsidR="00C22532" w:rsidRDefault="00301C38">
    <w:pPr>
      <w:pStyle w:val="a6"/>
      <w:jc w:val="right"/>
    </w:pPr>
  </w:p>
  <w:p w14:paraId="687A3C9E" w14:textId="77777777" w:rsidR="00C22532" w:rsidRDefault="00301C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84F54" w14:textId="77777777" w:rsidR="00301C38" w:rsidRDefault="00301C38" w:rsidP="00673AFC">
      <w:r>
        <w:separator/>
      </w:r>
    </w:p>
  </w:footnote>
  <w:footnote w:type="continuationSeparator" w:id="0">
    <w:p w14:paraId="7435EC8F" w14:textId="77777777" w:rsidR="00301C38" w:rsidRDefault="00301C38" w:rsidP="00673AFC">
      <w:r>
        <w:continuationSeparator/>
      </w:r>
    </w:p>
  </w:footnote>
  <w:footnote w:id="1">
    <w:p w14:paraId="41E2B889" w14:textId="77777777" w:rsidR="00673AFC" w:rsidRDefault="00673AFC" w:rsidP="00673AFC">
      <w:pPr>
        <w:pStyle w:val="a9"/>
        <w:jc w:val="both"/>
        <w:rPr>
          <w:lang w:val="kk-KZ"/>
        </w:rPr>
      </w:pPr>
      <w:r>
        <w:rPr>
          <w:rStyle w:val="ab"/>
        </w:rPr>
        <w:footnoteRef/>
      </w:r>
      <w:r>
        <w:t xml:space="preserve"> Правил</w:t>
      </w:r>
      <w:r>
        <w:rPr>
          <w:lang w:val="kk-KZ"/>
        </w:rPr>
        <w:t>а</w:t>
      </w:r>
      <w: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 утвержденные постановлением Правления Национального Банка Республики Казахстан от 27 августа 2018 года № 192</w:t>
      </w:r>
      <w:r>
        <w:rPr>
          <w:lang w:val="kk-KZ"/>
        </w:rPr>
        <w:t>.</w:t>
      </w:r>
    </w:p>
    <w:p w14:paraId="31CE26BA" w14:textId="77777777" w:rsidR="00673AFC" w:rsidRDefault="00673AFC" w:rsidP="00673AFC">
      <w:pPr>
        <w:pStyle w:val="a9"/>
        <w:rPr>
          <w:lang w:val="kk-K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87EF" w14:textId="77777777" w:rsidR="00C22532" w:rsidRDefault="00301C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70B65"/>
    <w:multiLevelType w:val="hybridMultilevel"/>
    <w:tmpl w:val="872C1326"/>
    <w:lvl w:ilvl="0" w:tplc="1AB0596C">
      <w:start w:val="1"/>
      <w:numFmt w:val="decimal"/>
      <w:lvlText w:val="%1."/>
      <w:lvlJc w:val="left"/>
      <w:pPr>
        <w:ind w:left="3054" w:hanging="360"/>
      </w:pPr>
    </w:lvl>
    <w:lvl w:ilvl="1" w:tplc="073E4086">
      <w:start w:val="1"/>
      <w:numFmt w:val="lowerLetter"/>
      <w:lvlText w:val="%2."/>
      <w:lvlJc w:val="left"/>
      <w:pPr>
        <w:ind w:left="3774" w:hanging="360"/>
      </w:pPr>
    </w:lvl>
    <w:lvl w:ilvl="2" w:tplc="CBFAECF2">
      <w:start w:val="1"/>
      <w:numFmt w:val="lowerRoman"/>
      <w:lvlText w:val="%3."/>
      <w:lvlJc w:val="right"/>
      <w:pPr>
        <w:ind w:left="4494" w:hanging="180"/>
      </w:pPr>
    </w:lvl>
    <w:lvl w:ilvl="3" w:tplc="8E9437D8">
      <w:start w:val="1"/>
      <w:numFmt w:val="decimal"/>
      <w:lvlText w:val="%4."/>
      <w:lvlJc w:val="left"/>
      <w:pPr>
        <w:ind w:left="5214" w:hanging="360"/>
      </w:pPr>
    </w:lvl>
    <w:lvl w:ilvl="4" w:tplc="D9505F16">
      <w:start w:val="1"/>
      <w:numFmt w:val="lowerLetter"/>
      <w:lvlText w:val="%5."/>
      <w:lvlJc w:val="left"/>
      <w:pPr>
        <w:ind w:left="5934" w:hanging="360"/>
      </w:pPr>
    </w:lvl>
    <w:lvl w:ilvl="5" w:tplc="5A74720E">
      <w:start w:val="1"/>
      <w:numFmt w:val="lowerRoman"/>
      <w:lvlText w:val="%6."/>
      <w:lvlJc w:val="right"/>
      <w:pPr>
        <w:ind w:left="6654" w:hanging="180"/>
      </w:pPr>
    </w:lvl>
    <w:lvl w:ilvl="6" w:tplc="188029C4">
      <w:start w:val="1"/>
      <w:numFmt w:val="decimal"/>
      <w:lvlText w:val="%7."/>
      <w:lvlJc w:val="left"/>
      <w:pPr>
        <w:ind w:left="7374" w:hanging="360"/>
      </w:pPr>
    </w:lvl>
    <w:lvl w:ilvl="7" w:tplc="ADFE8106">
      <w:start w:val="1"/>
      <w:numFmt w:val="lowerLetter"/>
      <w:lvlText w:val="%8."/>
      <w:lvlJc w:val="left"/>
      <w:pPr>
        <w:ind w:left="8094" w:hanging="360"/>
      </w:pPr>
    </w:lvl>
    <w:lvl w:ilvl="8" w:tplc="6AE8B354">
      <w:start w:val="1"/>
      <w:numFmt w:val="lowerRoman"/>
      <w:lvlText w:val="%9."/>
      <w:lvlJc w:val="right"/>
      <w:pPr>
        <w:ind w:left="8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0F"/>
    <w:rsid w:val="00301C38"/>
    <w:rsid w:val="00364089"/>
    <w:rsid w:val="00673AFC"/>
    <w:rsid w:val="00825D0F"/>
    <w:rsid w:val="00B14797"/>
    <w:rsid w:val="00C125CB"/>
    <w:rsid w:val="00C55FB0"/>
    <w:rsid w:val="00DB476D"/>
    <w:rsid w:val="00E0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5D42"/>
  <w15:chartTrackingRefBased/>
  <w15:docId w15:val="{4F8FC5AC-073E-40AD-9ECD-2460499C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3AF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673AFC"/>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73AFC"/>
    <w:rPr>
      <w:rFonts w:asciiTheme="majorHAnsi" w:eastAsiaTheme="majorEastAsia" w:hAnsiTheme="majorHAnsi" w:cstheme="majorBidi"/>
      <w:color w:val="1F3763" w:themeColor="accent1" w:themeShade="7F"/>
      <w:sz w:val="24"/>
      <w:szCs w:val="24"/>
    </w:rPr>
  </w:style>
  <w:style w:type="character" w:styleId="a3">
    <w:name w:val="Hyperlink"/>
    <w:uiPriority w:val="99"/>
    <w:rsid w:val="00673AFC"/>
    <w:rPr>
      <w:rFonts w:cs="Times New Roman"/>
      <w:color w:val="F27D00"/>
      <w:u w:val="single"/>
    </w:rPr>
  </w:style>
  <w:style w:type="paragraph" w:styleId="a4">
    <w:name w:val="header"/>
    <w:basedOn w:val="a"/>
    <w:link w:val="a5"/>
    <w:uiPriority w:val="99"/>
    <w:unhideWhenUsed/>
    <w:rsid w:val="00673AFC"/>
    <w:pPr>
      <w:widowControl w:val="0"/>
      <w:tabs>
        <w:tab w:val="center" w:pos="4677"/>
        <w:tab w:val="right" w:pos="9355"/>
      </w:tabs>
    </w:pPr>
  </w:style>
  <w:style w:type="character" w:customStyle="1" w:styleId="a5">
    <w:name w:val="Верхний колонтитул Знак"/>
    <w:basedOn w:val="a0"/>
    <w:link w:val="a4"/>
    <w:uiPriority w:val="99"/>
    <w:rsid w:val="00673AFC"/>
    <w:rPr>
      <w:rFonts w:ascii="Times New Roman" w:eastAsia="Times New Roman" w:hAnsi="Times New Roman" w:cs="Times New Roman"/>
      <w:sz w:val="24"/>
      <w:szCs w:val="24"/>
      <w:lang w:eastAsia="ru-RU"/>
    </w:rPr>
  </w:style>
  <w:style w:type="paragraph" w:styleId="a6">
    <w:name w:val="footer"/>
    <w:basedOn w:val="a"/>
    <w:link w:val="a7"/>
    <w:unhideWhenUsed/>
    <w:rsid w:val="00673AFC"/>
    <w:pPr>
      <w:widowControl w:val="0"/>
      <w:tabs>
        <w:tab w:val="center" w:pos="4677"/>
        <w:tab w:val="right" w:pos="9355"/>
      </w:tabs>
    </w:pPr>
  </w:style>
  <w:style w:type="character" w:customStyle="1" w:styleId="a7">
    <w:name w:val="Нижний колонтитул Знак"/>
    <w:basedOn w:val="a0"/>
    <w:link w:val="a6"/>
    <w:rsid w:val="00673AFC"/>
    <w:rPr>
      <w:rFonts w:ascii="Times New Roman" w:eastAsia="Times New Roman" w:hAnsi="Times New Roman" w:cs="Times New Roman"/>
      <w:sz w:val="24"/>
      <w:szCs w:val="24"/>
      <w:lang w:eastAsia="ru-RU"/>
    </w:rPr>
  </w:style>
  <w:style w:type="character" w:customStyle="1" w:styleId="s0">
    <w:name w:val="s0"/>
    <w:rsid w:val="00673AFC"/>
    <w:rPr>
      <w:rFonts w:ascii="Times New Roman" w:hAnsi="Times New Roman" w:cs="Times New Roman"/>
      <w:color w:val="000000"/>
      <w:sz w:val="24"/>
      <w:szCs w:val="24"/>
      <w:u w:val="none"/>
    </w:rPr>
  </w:style>
  <w:style w:type="table" w:customStyle="1" w:styleId="2">
    <w:name w:val="Сетка таблицы2"/>
    <w:basedOn w:val="a1"/>
    <w:next w:val="a8"/>
    <w:uiPriority w:val="59"/>
    <w:rsid w:val="00673AF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673A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note text"/>
    <w:basedOn w:val="a"/>
    <w:link w:val="aa"/>
    <w:uiPriority w:val="99"/>
    <w:semiHidden/>
    <w:unhideWhenUsed/>
    <w:rsid w:val="00673AFC"/>
    <w:rPr>
      <w:sz w:val="20"/>
      <w:szCs w:val="20"/>
    </w:rPr>
  </w:style>
  <w:style w:type="character" w:customStyle="1" w:styleId="aa">
    <w:name w:val="Текст сноски Знак"/>
    <w:basedOn w:val="a0"/>
    <w:link w:val="a9"/>
    <w:uiPriority w:val="99"/>
    <w:semiHidden/>
    <w:rsid w:val="00673AFC"/>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673A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nationalbank.k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kup.nationalbank.kz" TargetMode="External"/><Relationship Id="rId12" Type="http://schemas.openxmlformats.org/officeDocument/2006/relationships/hyperlink" Target="mailto:CS@finreg.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finreg.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S@finreg.kz" TargetMode="External"/><Relationship Id="rId4" Type="http://schemas.openxmlformats.org/officeDocument/2006/relationships/webSettings" Target="webSettings.xml"/><Relationship Id="rId9" Type="http://schemas.openxmlformats.org/officeDocument/2006/relationships/hyperlink" Target="mailto:CS@finreg.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4790</Words>
  <Characters>27307</Characters>
  <Application>Microsoft Office Word</Application>
  <DocSecurity>0</DocSecurity>
  <Lines>227</Lines>
  <Paragraphs>64</Paragraphs>
  <ScaleCrop>false</ScaleCrop>
  <Company>ARRFR</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Есенова</dc:creator>
  <cp:keywords/>
  <dc:description/>
  <cp:lastModifiedBy>Айгерим Есенова</cp:lastModifiedBy>
  <cp:revision>6</cp:revision>
  <dcterms:created xsi:type="dcterms:W3CDTF">2024-12-24T06:53:00Z</dcterms:created>
  <dcterms:modified xsi:type="dcterms:W3CDTF">2024-12-24T09:49:00Z</dcterms:modified>
</cp:coreProperties>
</file>