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F" w:rsidRDefault="007C7350" w:rsidP="007C7350">
      <w:pPr>
        <w:jc w:val="center"/>
        <w:rPr>
          <w:b/>
          <w:bCs/>
          <w:lang w:val="kk-KZ"/>
        </w:rPr>
      </w:pPr>
      <w:r w:rsidRPr="000D42FE">
        <w:rPr>
          <w:b/>
          <w:bCs/>
          <w:lang w:val="kk-KZ"/>
        </w:rPr>
        <w:t>«</w:t>
      </w:r>
      <w:r w:rsidR="003C3D34" w:rsidRPr="000D42FE">
        <w:rPr>
          <w:b/>
          <w:bCs/>
          <w:lang w:val="kk-KZ"/>
        </w:rPr>
        <w:t>БЖЗҚ</w:t>
      </w:r>
      <w:r w:rsidRPr="000D42FE">
        <w:rPr>
          <w:b/>
          <w:bCs/>
          <w:lang w:val="kk-KZ"/>
        </w:rPr>
        <w:t>»</w:t>
      </w:r>
      <w:r w:rsidR="003C3D34" w:rsidRPr="000D42FE">
        <w:rPr>
          <w:b/>
          <w:bCs/>
          <w:lang w:val="kk-KZ"/>
        </w:rPr>
        <w:t xml:space="preserve"> АҚ Қарағанды ОФ үшін «Еңбек қауіпсіздігі және еңбекті қорғау» </w:t>
      </w:r>
    </w:p>
    <w:p w:rsidR="00A86C6F" w:rsidRDefault="003C3D34" w:rsidP="007C7350">
      <w:pPr>
        <w:jc w:val="center"/>
        <w:rPr>
          <w:b/>
          <w:bCs/>
          <w:lang w:val="kk-KZ"/>
        </w:rPr>
      </w:pPr>
      <w:r w:rsidRPr="000D42FE">
        <w:rPr>
          <w:b/>
          <w:bCs/>
          <w:lang w:val="kk-KZ"/>
        </w:rPr>
        <w:t>және «Өрт-техникалық минимум» оқу</w:t>
      </w:r>
      <w:r w:rsidR="00A86C6F">
        <w:rPr>
          <w:b/>
          <w:bCs/>
          <w:lang w:val="kk-KZ"/>
        </w:rPr>
        <w:t>ы</w:t>
      </w:r>
      <w:r w:rsidRPr="000D42FE">
        <w:rPr>
          <w:b/>
          <w:bCs/>
          <w:lang w:val="kk-KZ"/>
        </w:rPr>
        <w:t xml:space="preserve"> бойынша </w:t>
      </w:r>
    </w:p>
    <w:p w:rsidR="007C7350" w:rsidRPr="000D42FE" w:rsidRDefault="003C3D34" w:rsidP="007C7350">
      <w:pPr>
        <w:jc w:val="center"/>
        <w:rPr>
          <w:b/>
          <w:bCs/>
          <w:lang w:val="kk-KZ"/>
        </w:rPr>
      </w:pPr>
      <w:r w:rsidRPr="000D42FE">
        <w:rPr>
          <w:b/>
          <w:bCs/>
          <w:lang w:val="kk-KZ"/>
        </w:rPr>
        <w:t>техникалық ерекшелік</w:t>
      </w:r>
    </w:p>
    <w:p w:rsidR="00BC5E9F" w:rsidRPr="000D42FE" w:rsidRDefault="00BC5E9F" w:rsidP="00BC5E9F">
      <w:pPr>
        <w:ind w:firstLine="709"/>
        <w:contextualSpacing/>
        <w:jc w:val="center"/>
        <w:rPr>
          <w:b/>
          <w:bCs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544"/>
        <w:gridCol w:w="5480"/>
      </w:tblGrid>
      <w:tr w:rsidR="00BC5E9F" w:rsidRPr="00A86C6F" w:rsidTr="006A59F2">
        <w:tc>
          <w:tcPr>
            <w:tcW w:w="723" w:type="dxa"/>
          </w:tcPr>
          <w:p w:rsidR="00BC5E9F" w:rsidRPr="000D42FE" w:rsidRDefault="00BC5E9F" w:rsidP="006A59F2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</w:t>
            </w:r>
          </w:p>
        </w:tc>
        <w:tc>
          <w:tcPr>
            <w:tcW w:w="3544" w:type="dxa"/>
          </w:tcPr>
          <w:p w:rsidR="00BC5E9F" w:rsidRPr="000D42FE" w:rsidRDefault="004B66D5" w:rsidP="006A59F2">
            <w:pPr>
              <w:ind w:hanging="1"/>
              <w:contextualSpacing/>
              <w:jc w:val="center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Лоттың атауы</w:t>
            </w:r>
          </w:p>
        </w:tc>
        <w:tc>
          <w:tcPr>
            <w:tcW w:w="5480" w:type="dxa"/>
          </w:tcPr>
          <w:p w:rsidR="00BC5E9F" w:rsidRPr="000D42FE" w:rsidRDefault="004B66D5" w:rsidP="005A65AD">
            <w:pPr>
              <w:ind w:hanging="1"/>
              <w:contextualSpacing/>
              <w:rPr>
                <w:bCs/>
                <w:lang w:val="kk-KZ"/>
              </w:rPr>
            </w:pPr>
            <w:r w:rsidRPr="000D42FE">
              <w:rPr>
                <w:rFonts w:eastAsia="Calibri"/>
                <w:lang w:val="kk-KZ" w:eastAsia="en-US"/>
              </w:rPr>
              <w:t>Персоналды/қызметкерлерді оқыту бойынша көрсетілетін қызметтер</w:t>
            </w:r>
          </w:p>
        </w:tc>
      </w:tr>
      <w:tr w:rsidR="00802879" w:rsidRPr="000D42FE" w:rsidTr="006A59F2">
        <w:tc>
          <w:tcPr>
            <w:tcW w:w="723" w:type="dxa"/>
          </w:tcPr>
          <w:p w:rsidR="00802879" w:rsidRPr="000D42FE" w:rsidRDefault="00802879" w:rsidP="00802879">
            <w:pPr>
              <w:contextualSpacing/>
              <w:jc w:val="center"/>
              <w:rPr>
                <w:b/>
                <w:lang w:val="kk-KZ"/>
              </w:rPr>
            </w:pPr>
            <w:r w:rsidRPr="000D42FE">
              <w:rPr>
                <w:b/>
                <w:lang w:val="kk-KZ"/>
              </w:rPr>
              <w:t>2</w:t>
            </w:r>
          </w:p>
        </w:tc>
        <w:tc>
          <w:tcPr>
            <w:tcW w:w="3544" w:type="dxa"/>
          </w:tcPr>
          <w:p w:rsidR="00802879" w:rsidRPr="000D42FE" w:rsidRDefault="00802879" w:rsidP="00802879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Тауарлардың, жұмыстардың, көрсетілетін қызметтердің саны</w:t>
            </w:r>
          </w:p>
        </w:tc>
        <w:tc>
          <w:tcPr>
            <w:tcW w:w="5480" w:type="dxa"/>
          </w:tcPr>
          <w:p w:rsidR="00802879" w:rsidRPr="000D42FE" w:rsidRDefault="004B66D5" w:rsidP="00802879">
            <w:pPr>
              <w:ind w:hanging="1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Бір көрсетілетін қызмет</w:t>
            </w:r>
          </w:p>
        </w:tc>
      </w:tr>
      <w:tr w:rsidR="00802879" w:rsidRPr="00A86C6F" w:rsidTr="006A59F2">
        <w:tc>
          <w:tcPr>
            <w:tcW w:w="723" w:type="dxa"/>
          </w:tcPr>
          <w:p w:rsidR="00802879" w:rsidRPr="000D42FE" w:rsidRDefault="00802879" w:rsidP="00802879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3</w:t>
            </w:r>
          </w:p>
        </w:tc>
        <w:tc>
          <w:tcPr>
            <w:tcW w:w="3544" w:type="dxa"/>
          </w:tcPr>
          <w:p w:rsidR="00802879" w:rsidRPr="000D42FE" w:rsidRDefault="00802879" w:rsidP="00802879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Жалпы талаптар</w:t>
            </w:r>
          </w:p>
        </w:tc>
        <w:tc>
          <w:tcPr>
            <w:tcW w:w="5480" w:type="dxa"/>
          </w:tcPr>
          <w:p w:rsidR="004B66D5" w:rsidRPr="000D42FE" w:rsidRDefault="004B66D5" w:rsidP="00802879">
            <w:pPr>
              <w:ind w:hanging="1"/>
              <w:jc w:val="both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 xml:space="preserve">Тапсырыс берушінің қызметкерлерін </w:t>
            </w:r>
            <w:r w:rsidR="000D42FE" w:rsidRPr="000D42FE">
              <w:rPr>
                <w:bCs/>
                <w:lang w:val="kk-KZ"/>
              </w:rPr>
              <w:t xml:space="preserve">«Еңбек қауіпсіздігі және еңбекті қорғау» және «Өрт-техникалық минимум» </w:t>
            </w:r>
            <w:r w:rsidRPr="000D42FE">
              <w:rPr>
                <w:bCs/>
                <w:lang w:val="kk-KZ"/>
              </w:rPr>
              <w:t>пәндері бойынша оқытуға кепілдік беру.</w:t>
            </w:r>
          </w:p>
        </w:tc>
      </w:tr>
      <w:tr w:rsidR="007C7350" w:rsidRPr="000D42FE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4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Арнайы/техникалық талаптар</w:t>
            </w:r>
          </w:p>
        </w:tc>
        <w:tc>
          <w:tcPr>
            <w:tcW w:w="5480" w:type="dxa"/>
          </w:tcPr>
          <w:p w:rsidR="007C7350" w:rsidRPr="000D42FE" w:rsidRDefault="007C7350" w:rsidP="007C7350">
            <w:pPr>
              <w:ind w:hanging="1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«</w:t>
            </w:r>
            <w:r w:rsidR="000D42FE" w:rsidRPr="000D42FE">
              <w:rPr>
                <w:b/>
                <w:bCs/>
                <w:lang w:val="kk-KZ"/>
              </w:rPr>
              <w:t>Еңбек қауіпсіздігі және еңбекті қорғау</w:t>
            </w:r>
            <w:r w:rsidRPr="000D42FE">
              <w:rPr>
                <w:b/>
                <w:bCs/>
                <w:lang w:val="kk-KZ"/>
              </w:rPr>
              <w:t xml:space="preserve">» </w:t>
            </w:r>
            <w:r w:rsidR="000D42FE" w:rsidRPr="000D42FE">
              <w:rPr>
                <w:bCs/>
                <w:lang w:val="kk-KZ"/>
              </w:rPr>
              <w:t>оқу курсының бағдарламасы мынадай тақырыптарды қамтуы тиіс</w:t>
            </w:r>
            <w:r w:rsidRPr="000D42FE">
              <w:rPr>
                <w:bCs/>
                <w:lang w:val="kk-KZ"/>
              </w:rPr>
              <w:t>:</w:t>
            </w:r>
          </w:p>
          <w:p w:rsidR="000D42FE" w:rsidRPr="000D42FE" w:rsidRDefault="00D00E66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1.</w:t>
            </w:r>
            <w:r w:rsidRPr="000D42FE">
              <w:rPr>
                <w:bCs/>
                <w:lang w:val="kk-KZ"/>
              </w:rPr>
              <w:tab/>
            </w:r>
            <w:r w:rsidR="000D42FE" w:rsidRPr="000D42FE">
              <w:rPr>
                <w:bCs/>
                <w:lang w:val="kk-KZ"/>
              </w:rPr>
              <w:t>Еңбек қауіпсіздігі және еңбекті қорғау негіздері.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2.</w:t>
            </w:r>
            <w:r w:rsidRPr="000D42FE">
              <w:rPr>
                <w:bCs/>
                <w:lang w:val="kk-KZ"/>
              </w:rPr>
              <w:tab/>
              <w:t>Ұйымдағы еңбекті қорғауды басқару негіздері.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3.</w:t>
            </w:r>
            <w:r w:rsidRPr="000D42FE">
              <w:rPr>
                <w:bCs/>
                <w:lang w:val="kk-KZ"/>
              </w:rPr>
              <w:tab/>
              <w:t>Еңбек қауіпсіздігі және еңбекті қорғау талаптарын қамтамасыз етудің арнайы мәселелері.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4.         Өндірісте зардап шеккендерді әлеуметтік қорғау.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5.</w:t>
            </w:r>
            <w:r w:rsidRPr="000D42FE">
              <w:rPr>
                <w:bCs/>
                <w:lang w:val="kk-KZ"/>
              </w:rPr>
              <w:tab/>
              <w:t>Емтихандық тестілеу</w:t>
            </w:r>
          </w:p>
          <w:p w:rsidR="00D00E66" w:rsidRPr="000D42FE" w:rsidRDefault="00D00E66" w:rsidP="00D00E66">
            <w:pPr>
              <w:rPr>
                <w:bCs/>
                <w:lang w:val="kk-KZ"/>
              </w:rPr>
            </w:pPr>
          </w:p>
          <w:p w:rsidR="002D58D9" w:rsidRPr="000D42FE" w:rsidRDefault="000D42FE" w:rsidP="002D58D9">
            <w:pPr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 xml:space="preserve">«Өрт-техникалық минимум» </w:t>
            </w:r>
            <w:r w:rsidRPr="000D42FE">
              <w:rPr>
                <w:bCs/>
                <w:lang w:val="kk-KZ"/>
              </w:rPr>
              <w:t>оқу курсының бағдарламасы мынадай тақырыптарды қамтуы тиіс</w:t>
            </w:r>
            <w:r w:rsidR="002D58D9" w:rsidRPr="000D42FE">
              <w:rPr>
                <w:bCs/>
                <w:lang w:val="kk-KZ"/>
              </w:rPr>
              <w:t>:</w:t>
            </w:r>
          </w:p>
          <w:p w:rsidR="000D42FE" w:rsidRPr="000D42FE" w:rsidRDefault="009E5948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1.</w:t>
            </w:r>
            <w:r w:rsidRPr="000D42FE">
              <w:rPr>
                <w:bCs/>
                <w:lang w:val="kk-KZ"/>
              </w:rPr>
              <w:tab/>
            </w:r>
            <w:r w:rsidR="000D42FE" w:rsidRPr="000D42FE">
              <w:rPr>
                <w:bCs/>
                <w:lang w:val="kk-KZ"/>
              </w:rPr>
              <w:t xml:space="preserve">Өрт қауіпсіздігі саласындағы заңнамалық база. Негізгі ережелер. 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2.</w:t>
            </w:r>
            <w:r w:rsidRPr="000D42FE">
              <w:rPr>
                <w:bCs/>
                <w:lang w:val="kk-KZ"/>
              </w:rPr>
              <w:tab/>
              <w:t>Заттар мен материалдардың жану және өрт-жарылыс қауіпті қасиеттері, ғимараттардың өрт қауіптілігі туралы жалпы түсінік.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3.</w:t>
            </w:r>
            <w:r w:rsidRPr="000D42FE">
              <w:rPr>
                <w:bCs/>
                <w:lang w:val="kk-KZ"/>
              </w:rPr>
              <w:tab/>
              <w:t>Ұйымдағы өрт қауіптілігі.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4.</w:t>
            </w:r>
            <w:r w:rsidRPr="000D42FE">
              <w:rPr>
                <w:bCs/>
                <w:lang w:val="kk-KZ"/>
              </w:rPr>
              <w:tab/>
              <w:t>Өрт қауіпті жұмыстарды жүргізу, заттар мен материалдарды сақтау кезіндегі өрт қауіпсіздігі шаралары. Негізгі нормативтік құжаттама.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5.</w:t>
            </w:r>
            <w:r w:rsidRPr="000D42FE">
              <w:rPr>
                <w:bCs/>
                <w:lang w:val="kk-KZ"/>
              </w:rPr>
              <w:tab/>
              <w:t>Эвакуациялық жолдарына қойылатын өрт қауіпсіздігі талаптары.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6.</w:t>
            </w:r>
            <w:r w:rsidRPr="000D42FE">
              <w:rPr>
                <w:bCs/>
                <w:lang w:val="kk-KZ"/>
              </w:rPr>
              <w:tab/>
              <w:t>Ұйымдағы өртке қарсы қорғау жүйелері туралы жалпы мәліметтер.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7.</w:t>
            </w:r>
            <w:r w:rsidRPr="000D42FE">
              <w:rPr>
                <w:bCs/>
                <w:lang w:val="kk-KZ"/>
              </w:rPr>
              <w:tab/>
              <w:t>Ұйымда өрт қауіпсіздігін қамтамасыз етудің ұйымдастырушылық негіздері.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8.</w:t>
            </w:r>
            <w:r w:rsidRPr="000D42FE">
              <w:rPr>
                <w:bCs/>
                <w:lang w:val="kk-KZ"/>
              </w:rPr>
              <w:tab/>
              <w:t>Өрт кезіндегі қызметкерлердің іс-әрекеттері.</w:t>
            </w:r>
          </w:p>
          <w:p w:rsidR="000D42FE" w:rsidRPr="000D42FE" w:rsidRDefault="000D42FE" w:rsidP="000D42FE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9.</w:t>
            </w:r>
            <w:r w:rsidRPr="000D42FE">
              <w:rPr>
                <w:bCs/>
                <w:lang w:val="kk-KZ"/>
              </w:rPr>
              <w:tab/>
              <w:t>Практикалық сабақтар</w:t>
            </w:r>
          </w:p>
          <w:p w:rsidR="009E5948" w:rsidRPr="000D42FE" w:rsidRDefault="009E5948" w:rsidP="009E5948">
            <w:pPr>
              <w:rPr>
                <w:bCs/>
                <w:i/>
                <w:lang w:val="kk-KZ"/>
              </w:rPr>
            </w:pPr>
          </w:p>
        </w:tc>
      </w:tr>
      <w:tr w:rsidR="007C7350" w:rsidRPr="000D42FE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5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Ілеспе көрсетілетін қызметтер</w:t>
            </w:r>
            <w:r w:rsidR="007C7350" w:rsidRPr="000D42FE">
              <w:rPr>
                <w:rStyle w:val="s0"/>
                <w:sz w:val="24"/>
                <w:szCs w:val="24"/>
                <w:lang w:val="kk-KZ"/>
              </w:rPr>
              <w:t>*</w:t>
            </w:r>
          </w:p>
        </w:tc>
        <w:tc>
          <w:tcPr>
            <w:tcW w:w="5480" w:type="dxa"/>
          </w:tcPr>
          <w:p w:rsidR="007C7350" w:rsidRPr="000D42FE" w:rsidRDefault="004B66D5" w:rsidP="005E0F7A">
            <w:pPr>
              <w:ind w:hanging="1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Көзделмеген</w:t>
            </w:r>
          </w:p>
        </w:tc>
      </w:tr>
      <w:tr w:rsidR="007C7350" w:rsidRPr="000D42FE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6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Кепілдік шарттары</w:t>
            </w:r>
          </w:p>
        </w:tc>
        <w:tc>
          <w:tcPr>
            <w:tcW w:w="5480" w:type="dxa"/>
          </w:tcPr>
          <w:p w:rsidR="007C7350" w:rsidRPr="000D42FE" w:rsidRDefault="000D42FE" w:rsidP="005E0F7A">
            <w:pPr>
              <w:ind w:hanging="1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Шарт талаптарына сәйкес</w:t>
            </w:r>
          </w:p>
        </w:tc>
      </w:tr>
      <w:tr w:rsidR="007C7350" w:rsidRPr="00A86C6F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lastRenderedPageBreak/>
              <w:t>7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Тауар жеткізу/жұмыстарды орындау/қызметтерді көрсету мерзімі</w:t>
            </w:r>
          </w:p>
        </w:tc>
        <w:tc>
          <w:tcPr>
            <w:tcW w:w="5480" w:type="dxa"/>
          </w:tcPr>
          <w:p w:rsidR="007C7350" w:rsidRPr="000D42FE" w:rsidRDefault="000D42FE" w:rsidP="005E0F7A">
            <w:pPr>
              <w:ind w:hanging="1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 xml:space="preserve">Тараптардың келісімі бойынша </w:t>
            </w:r>
            <w:r w:rsidRPr="000D42FE">
              <w:rPr>
                <w:b/>
                <w:bCs/>
                <w:lang w:val="kk-KZ"/>
              </w:rPr>
              <w:t xml:space="preserve">2024 жылғы 1 желтоқсаннан </w:t>
            </w:r>
            <w:r w:rsidRPr="005E0F7A">
              <w:rPr>
                <w:bCs/>
                <w:lang w:val="kk-KZ"/>
              </w:rPr>
              <w:t>кешіктірмей</w:t>
            </w:r>
          </w:p>
        </w:tc>
      </w:tr>
      <w:tr w:rsidR="007C7350" w:rsidRPr="00A86C6F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8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Тауар жеткізу/жұмыстарды орындау/қызметтерді көрсету орны</w:t>
            </w:r>
          </w:p>
        </w:tc>
        <w:tc>
          <w:tcPr>
            <w:tcW w:w="5480" w:type="dxa"/>
          </w:tcPr>
          <w:p w:rsidR="000D42FE" w:rsidRPr="000D42FE" w:rsidRDefault="000D42FE" w:rsidP="000D42FE">
            <w:pPr>
              <w:spacing w:line="0" w:lineRule="atLeast"/>
              <w:ind w:hanging="1"/>
              <w:jc w:val="both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Тапсырыс берушінің қызметкерлері қашықтан және/немесе әлеуетті өнім берушінің орналасқан жері бойынша оқиды (материалды зерделейді).</w:t>
            </w:r>
          </w:p>
          <w:p w:rsidR="000D42FE" w:rsidRPr="000D42FE" w:rsidRDefault="000D42FE" w:rsidP="000D42FE">
            <w:pPr>
              <w:spacing w:line="0" w:lineRule="atLeast"/>
              <w:ind w:hanging="1"/>
              <w:jc w:val="both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Емтихандарды/тестілеуді тапсыру қашықтан және/немесе әлеуетті өнім берушінің орналасқан жері бойынша жүзеге асырылады.</w:t>
            </w:r>
          </w:p>
        </w:tc>
      </w:tr>
      <w:tr w:rsidR="007C7350" w:rsidRPr="000D42FE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9</w:t>
            </w:r>
          </w:p>
        </w:tc>
        <w:tc>
          <w:tcPr>
            <w:tcW w:w="3544" w:type="dxa"/>
          </w:tcPr>
          <w:p w:rsidR="007C7350" w:rsidRPr="000D42FE" w:rsidRDefault="00802879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Тапсырыс беруші ұсынған электрондық үлгіні/макетті, өнім беруші ұсынған электрондық үлгіні/макетті келісу мерзім</w:t>
            </w:r>
            <w:r w:rsidR="00A86C6F">
              <w:rPr>
                <w:color w:val="000000"/>
                <w:lang w:val="kk-KZ"/>
              </w:rPr>
              <w:t>дер</w:t>
            </w:r>
            <w:r w:rsidRPr="000D42FE">
              <w:rPr>
                <w:color w:val="000000"/>
                <w:lang w:val="kk-KZ"/>
              </w:rPr>
              <w:t xml:space="preserve">і </w:t>
            </w:r>
            <w:r w:rsidR="00912AA5" w:rsidRPr="000D42FE">
              <w:rPr>
                <w:color w:val="000000"/>
                <w:lang w:val="kk-KZ"/>
              </w:rPr>
              <w:t xml:space="preserve">мен </w:t>
            </w:r>
            <w:r w:rsidR="00912AA5" w:rsidRPr="000D42FE">
              <w:rPr>
                <w:bCs/>
                <w:lang w:val="kk-KZ"/>
              </w:rPr>
              <w:t>шарттары</w:t>
            </w:r>
            <w:r w:rsidR="00912AA5" w:rsidRPr="000D42FE">
              <w:rPr>
                <w:color w:val="000000"/>
                <w:lang w:val="kk-KZ"/>
              </w:rPr>
              <w:t xml:space="preserve"> </w:t>
            </w:r>
            <w:r w:rsidR="007C7350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7C7350" w:rsidRPr="000D42FE" w:rsidRDefault="004B66D5" w:rsidP="004B66D5">
            <w:pPr>
              <w:ind w:hanging="1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Көзделмеген</w:t>
            </w:r>
          </w:p>
        </w:tc>
      </w:tr>
      <w:tr w:rsidR="007C7350" w:rsidRPr="000D42FE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10</w:t>
            </w:r>
          </w:p>
        </w:tc>
        <w:tc>
          <w:tcPr>
            <w:tcW w:w="3544" w:type="dxa"/>
          </w:tcPr>
          <w:p w:rsidR="007C7350" w:rsidRPr="000D42FE" w:rsidRDefault="00912AA5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Cs/>
                <w:lang w:val="kk-KZ"/>
              </w:rPr>
              <w:t>Өнім беруші ұсынған дайын/эталондық үлгіні/макетті келісу мерзімдері мен шарттары</w:t>
            </w:r>
            <w:r w:rsidR="007C7350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7C7350" w:rsidRPr="000D42FE" w:rsidRDefault="004B66D5" w:rsidP="004B66D5">
            <w:pPr>
              <w:ind w:hanging="1"/>
              <w:rPr>
                <w:bCs/>
                <w:i/>
                <w:lang w:val="kk-KZ"/>
              </w:rPr>
            </w:pPr>
            <w:r w:rsidRPr="000D42FE">
              <w:rPr>
                <w:bCs/>
                <w:lang w:val="kk-KZ"/>
              </w:rPr>
              <w:t>Көзделмеген</w:t>
            </w:r>
          </w:p>
        </w:tc>
      </w:tr>
      <w:tr w:rsidR="00BC5E9F" w:rsidRPr="000D42FE" w:rsidTr="006A59F2">
        <w:tc>
          <w:tcPr>
            <w:tcW w:w="723" w:type="dxa"/>
          </w:tcPr>
          <w:p w:rsidR="00BC5E9F" w:rsidRPr="000D42FE" w:rsidRDefault="00BC5E9F" w:rsidP="006A59F2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11</w:t>
            </w:r>
          </w:p>
        </w:tc>
        <w:tc>
          <w:tcPr>
            <w:tcW w:w="3544" w:type="dxa"/>
          </w:tcPr>
          <w:p w:rsidR="00BC5E9F" w:rsidRPr="000D42FE" w:rsidRDefault="00912AA5" w:rsidP="006A59F2">
            <w:pPr>
              <w:ind w:hanging="1"/>
              <w:contextualSpacing/>
              <w:jc w:val="center"/>
              <w:rPr>
                <w:color w:val="000000"/>
                <w:lang w:val="kk-KZ"/>
              </w:rPr>
            </w:pPr>
            <w:r w:rsidRPr="000D42FE">
              <w:rPr>
                <w:color w:val="000000"/>
                <w:lang w:val="kk-KZ"/>
              </w:rPr>
              <w:t xml:space="preserve">Медиа-жоспарды/техникалық тапсырманы/іс-шаралар жоспарын келісу мерзімдері мен шарттары </w:t>
            </w:r>
            <w:r w:rsidR="00BC5E9F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BC5E9F" w:rsidRPr="000D42FE" w:rsidRDefault="004B66D5" w:rsidP="00E17998">
            <w:pPr>
              <w:ind w:hanging="1"/>
              <w:contextualSpacing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Көзделмеген</w:t>
            </w:r>
            <w:r w:rsidR="00E17998" w:rsidRPr="000D42FE">
              <w:rPr>
                <w:bCs/>
                <w:lang w:val="kk-KZ"/>
              </w:rPr>
              <w:t xml:space="preserve"> </w:t>
            </w:r>
          </w:p>
        </w:tc>
      </w:tr>
      <w:tr w:rsidR="00BC5E9F" w:rsidRPr="000D42FE" w:rsidTr="006A59F2">
        <w:tc>
          <w:tcPr>
            <w:tcW w:w="723" w:type="dxa"/>
          </w:tcPr>
          <w:p w:rsidR="00BC5E9F" w:rsidRPr="000D42FE" w:rsidRDefault="00BC5E9F" w:rsidP="006A59F2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12</w:t>
            </w:r>
          </w:p>
        </w:tc>
        <w:tc>
          <w:tcPr>
            <w:tcW w:w="3544" w:type="dxa"/>
          </w:tcPr>
          <w:p w:rsidR="00912AA5" w:rsidRPr="000D42FE" w:rsidRDefault="00912AA5" w:rsidP="006A59F2">
            <w:pPr>
              <w:ind w:hanging="1"/>
              <w:contextualSpacing/>
              <w:jc w:val="center"/>
              <w:rPr>
                <w:color w:val="000000"/>
                <w:lang w:val="kk-KZ"/>
              </w:rPr>
            </w:pPr>
            <w:r w:rsidRPr="000D42FE">
              <w:rPr>
                <w:color w:val="000000"/>
                <w:lang w:val="kk-KZ"/>
              </w:rPr>
              <w:t xml:space="preserve">Жеткізілген тауарларда/орындалған жұмыстарда/көрсетілген қызметтерде табылған кемшіліктерді </w:t>
            </w:r>
            <w:r w:rsidR="005B2D76" w:rsidRPr="000D42FE">
              <w:rPr>
                <w:color w:val="000000"/>
                <w:lang w:val="kk-KZ"/>
              </w:rPr>
              <w:t>жою мерзімі</w:t>
            </w:r>
          </w:p>
        </w:tc>
        <w:tc>
          <w:tcPr>
            <w:tcW w:w="5480" w:type="dxa"/>
          </w:tcPr>
          <w:p w:rsidR="00BC5E9F" w:rsidRPr="000D42FE" w:rsidRDefault="000D42FE" w:rsidP="005A65AD">
            <w:pPr>
              <w:ind w:hanging="1"/>
              <w:contextualSpacing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Шарт талаптарына сәйкес</w:t>
            </w:r>
          </w:p>
        </w:tc>
      </w:tr>
      <w:tr w:rsidR="007C7350" w:rsidRPr="00A86C6F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13</w:t>
            </w:r>
          </w:p>
        </w:tc>
        <w:tc>
          <w:tcPr>
            <w:tcW w:w="3544" w:type="dxa"/>
          </w:tcPr>
          <w:p w:rsidR="007C7350" w:rsidRPr="000D42FE" w:rsidRDefault="005B2D76" w:rsidP="007C7350">
            <w:pPr>
              <w:ind w:hanging="1"/>
              <w:contextualSpacing/>
              <w:jc w:val="center"/>
              <w:rPr>
                <w:color w:val="000000"/>
                <w:lang w:val="kk-KZ"/>
              </w:rPr>
            </w:pPr>
            <w:r w:rsidRPr="000D42FE">
              <w:rPr>
                <w:color w:val="000000"/>
                <w:lang w:val="kk-KZ"/>
              </w:rPr>
              <w:t>Әлеуетті өнім берушіге қойылатын талаптар</w:t>
            </w:r>
            <w:r w:rsidR="007C7350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7C7350" w:rsidRPr="000D42FE" w:rsidRDefault="00F63743" w:rsidP="007C7350">
            <w:pPr>
              <w:ind w:hanging="1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Көрсетілетін </w:t>
            </w:r>
            <w:r w:rsidRPr="000D42FE">
              <w:rPr>
                <w:bCs/>
                <w:lang w:val="kk-KZ"/>
              </w:rPr>
              <w:t xml:space="preserve">қызметті </w:t>
            </w:r>
            <w:r w:rsidR="000D42FE" w:rsidRPr="000D42FE">
              <w:rPr>
                <w:bCs/>
                <w:lang w:val="kk-KZ"/>
              </w:rPr>
              <w:t>орындаушы</w:t>
            </w:r>
            <w:r w:rsidR="007C7350" w:rsidRPr="000D42FE">
              <w:rPr>
                <w:bCs/>
                <w:lang w:val="kk-KZ"/>
              </w:rPr>
              <w:t>:</w:t>
            </w:r>
          </w:p>
          <w:p w:rsidR="007C7350" w:rsidRPr="000D42FE" w:rsidRDefault="000D42FE" w:rsidP="000D42FE">
            <w:pPr>
              <w:jc w:val="both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 xml:space="preserve">«Еңбек қауіпсіздігі және еңбекті қорғау» </w:t>
            </w:r>
            <w:r w:rsidRPr="000D42FE">
              <w:rPr>
                <w:bCs/>
                <w:lang w:val="kk-KZ"/>
              </w:rPr>
              <w:t>курсы бойынша</w:t>
            </w:r>
            <w:r w:rsidRPr="000D42FE">
              <w:rPr>
                <w:lang w:val="kk-KZ"/>
              </w:rPr>
              <w:t xml:space="preserve"> </w:t>
            </w:r>
            <w:r w:rsidRPr="000D42FE">
              <w:rPr>
                <w:bCs/>
                <w:lang w:val="kk-KZ"/>
              </w:rPr>
              <w:t>қағаз және электрондық тасымалдағыштағы үлестірме материалдармен қамтамасыз етуі</w:t>
            </w:r>
            <w:r w:rsidR="007C7350" w:rsidRPr="000D42FE">
              <w:rPr>
                <w:bCs/>
                <w:lang w:val="kk-KZ"/>
              </w:rPr>
              <w:t>;</w:t>
            </w:r>
          </w:p>
          <w:p w:rsidR="002D58D9" w:rsidRPr="000D42FE" w:rsidRDefault="000D42FE" w:rsidP="002D58D9">
            <w:pPr>
              <w:ind w:hanging="1"/>
              <w:jc w:val="both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 xml:space="preserve">«Өрт-техникалық минимум» </w:t>
            </w:r>
            <w:r w:rsidRPr="000D42FE">
              <w:rPr>
                <w:bCs/>
                <w:lang w:val="kk-KZ"/>
              </w:rPr>
              <w:t>курсы бойынша қағаз және электрондық тасымалдағыштағы үлестірме материалдармен қамтамасыз етуі тиіс</w:t>
            </w:r>
            <w:r w:rsidR="00F63743">
              <w:rPr>
                <w:bCs/>
                <w:lang w:val="kk-KZ"/>
              </w:rPr>
              <w:t>.</w:t>
            </w:r>
          </w:p>
          <w:p w:rsidR="002D58D9" w:rsidRPr="000D42FE" w:rsidRDefault="002D58D9" w:rsidP="002D58D9">
            <w:pPr>
              <w:ind w:hanging="1"/>
              <w:jc w:val="both"/>
              <w:rPr>
                <w:bCs/>
                <w:i/>
                <w:lang w:val="kk-KZ"/>
              </w:rPr>
            </w:pPr>
          </w:p>
        </w:tc>
      </w:tr>
      <w:tr w:rsidR="007C7350" w:rsidRPr="00A86C6F" w:rsidTr="006A59F2">
        <w:tc>
          <w:tcPr>
            <w:tcW w:w="723" w:type="dxa"/>
          </w:tcPr>
          <w:p w:rsidR="007C7350" w:rsidRPr="000D42FE" w:rsidRDefault="007C7350" w:rsidP="007C7350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14</w:t>
            </w:r>
          </w:p>
        </w:tc>
        <w:tc>
          <w:tcPr>
            <w:tcW w:w="3544" w:type="dxa"/>
          </w:tcPr>
          <w:p w:rsidR="007C7350" w:rsidRPr="000D42FE" w:rsidRDefault="005B2D76" w:rsidP="007C7350">
            <w:pPr>
              <w:ind w:hanging="1"/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color w:val="000000"/>
                <w:lang w:val="kk-KZ"/>
              </w:rPr>
              <w:t>Қосымша шарттар</w:t>
            </w:r>
            <w:r w:rsidR="007C7350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B151A4" w:rsidRDefault="000D42FE" w:rsidP="007C7350">
            <w:pPr>
              <w:ind w:hanging="1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Курс бойынша оқу сағаттарының саны</w:t>
            </w:r>
            <w:r w:rsidR="0010535C" w:rsidRPr="000D42FE">
              <w:rPr>
                <w:bCs/>
                <w:lang w:val="kk-KZ"/>
              </w:rPr>
              <w:t xml:space="preserve"> </w:t>
            </w:r>
          </w:p>
          <w:p w:rsidR="00874583" w:rsidRDefault="0010535C" w:rsidP="007C7350">
            <w:pPr>
              <w:ind w:hanging="1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«</w:t>
            </w:r>
            <w:r w:rsidR="000D42FE" w:rsidRPr="000D42FE">
              <w:rPr>
                <w:b/>
                <w:bCs/>
                <w:lang w:val="kk-KZ"/>
              </w:rPr>
              <w:t>Еңбек қауіпсіздігі және еңбекті қорғау</w:t>
            </w:r>
            <w:r w:rsidRPr="000D42FE">
              <w:rPr>
                <w:b/>
                <w:bCs/>
                <w:lang w:val="kk-KZ"/>
              </w:rPr>
              <w:t>»</w:t>
            </w:r>
            <w:r w:rsidRPr="000D42FE">
              <w:rPr>
                <w:bCs/>
                <w:lang w:val="kk-KZ"/>
              </w:rPr>
              <w:t xml:space="preserve"> </w:t>
            </w:r>
          </w:p>
          <w:p w:rsidR="007C7350" w:rsidRPr="000D42FE" w:rsidRDefault="007C7350" w:rsidP="007C7350">
            <w:pPr>
              <w:ind w:hanging="1"/>
              <w:rPr>
                <w:bCs/>
                <w:lang w:val="kk-KZ"/>
              </w:rPr>
            </w:pPr>
            <w:bookmarkStart w:id="0" w:name="_GoBack"/>
            <w:bookmarkEnd w:id="0"/>
            <w:r w:rsidRPr="000D42FE">
              <w:rPr>
                <w:bCs/>
                <w:lang w:val="kk-KZ"/>
              </w:rPr>
              <w:t xml:space="preserve">72 </w:t>
            </w:r>
            <w:r w:rsidR="000D42FE" w:rsidRPr="000D42FE">
              <w:rPr>
                <w:bCs/>
                <w:lang w:val="kk-KZ"/>
              </w:rPr>
              <w:t>академиялық сағат</w:t>
            </w:r>
            <w:r w:rsidRPr="000D42FE">
              <w:rPr>
                <w:bCs/>
                <w:lang w:val="kk-KZ"/>
              </w:rPr>
              <w:t>.</w:t>
            </w:r>
          </w:p>
          <w:p w:rsidR="007C7350" w:rsidRPr="000D42FE" w:rsidRDefault="000D42FE" w:rsidP="007C7350">
            <w:pPr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Білім алушылар саны 1 (бір) адам</w:t>
            </w:r>
            <w:r w:rsidR="00681D44" w:rsidRPr="000D42FE">
              <w:rPr>
                <w:bCs/>
                <w:lang w:val="kk-KZ"/>
              </w:rPr>
              <w:t>.</w:t>
            </w:r>
          </w:p>
          <w:p w:rsidR="00874583" w:rsidRDefault="0010535C" w:rsidP="00E44E92">
            <w:pPr>
              <w:ind w:left="-2"/>
              <w:jc w:val="both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«</w:t>
            </w:r>
            <w:r w:rsidR="000D42FE" w:rsidRPr="000D42FE">
              <w:rPr>
                <w:b/>
                <w:bCs/>
                <w:lang w:val="kk-KZ"/>
              </w:rPr>
              <w:t>Өрт-техникалық минимум</w:t>
            </w:r>
            <w:r w:rsidRPr="000D42FE">
              <w:rPr>
                <w:b/>
                <w:bCs/>
                <w:lang w:val="kk-KZ"/>
              </w:rPr>
              <w:t>»</w:t>
            </w:r>
            <w:r w:rsidR="000D42FE" w:rsidRPr="000D42FE">
              <w:rPr>
                <w:bCs/>
                <w:lang w:val="kk-KZ"/>
              </w:rPr>
              <w:t xml:space="preserve"> курсы бойынша оқу сағаттарының саны</w:t>
            </w:r>
            <w:r w:rsidRPr="000D42FE">
              <w:rPr>
                <w:b/>
                <w:bCs/>
                <w:lang w:val="kk-KZ"/>
              </w:rPr>
              <w:t xml:space="preserve"> </w:t>
            </w:r>
            <w:r w:rsidR="000D42FE" w:rsidRPr="000D42FE">
              <w:rPr>
                <w:bCs/>
                <w:lang w:val="kk-KZ"/>
              </w:rPr>
              <w:t xml:space="preserve">басшы үшін кемінде </w:t>
            </w:r>
          </w:p>
          <w:p w:rsidR="00E44E92" w:rsidRPr="000D42FE" w:rsidRDefault="000D42FE" w:rsidP="00E44E92">
            <w:pPr>
              <w:ind w:left="-2"/>
              <w:jc w:val="both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8 академиялық сағат</w:t>
            </w:r>
            <w:r w:rsidR="00E44E92" w:rsidRPr="000D42FE">
              <w:rPr>
                <w:bCs/>
                <w:lang w:val="kk-KZ"/>
              </w:rPr>
              <w:t>.</w:t>
            </w:r>
          </w:p>
          <w:p w:rsidR="00E44E92" w:rsidRPr="000D42FE" w:rsidRDefault="000D42FE" w:rsidP="00E44E92">
            <w:pPr>
              <w:ind w:left="-2"/>
              <w:jc w:val="both"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Қор қызметкері үшін 12 сағат</w:t>
            </w:r>
            <w:r w:rsidR="00E44E92" w:rsidRPr="000D42FE">
              <w:rPr>
                <w:bCs/>
                <w:lang w:val="kk-KZ"/>
              </w:rPr>
              <w:t>;</w:t>
            </w:r>
          </w:p>
          <w:p w:rsidR="00E44E92" w:rsidRPr="000D42FE" w:rsidRDefault="000D42FE" w:rsidP="00E44E92">
            <w:pPr>
              <w:ind w:left="-2"/>
              <w:jc w:val="both"/>
              <w:rPr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Білім алушылар саны</w:t>
            </w:r>
            <w:r w:rsidRPr="000D42FE">
              <w:rPr>
                <w:bCs/>
                <w:lang w:val="kk-KZ"/>
              </w:rPr>
              <w:t xml:space="preserve"> 1 (бір) адам</w:t>
            </w:r>
            <w:r w:rsidR="00FB3D20" w:rsidRPr="000D42FE">
              <w:rPr>
                <w:bCs/>
                <w:lang w:val="kk-KZ"/>
              </w:rPr>
              <w:t>.</w:t>
            </w:r>
          </w:p>
          <w:p w:rsidR="0010535C" w:rsidRPr="000D42FE" w:rsidRDefault="0010535C" w:rsidP="0010535C">
            <w:pPr>
              <w:ind w:hanging="1"/>
              <w:rPr>
                <w:bCs/>
                <w:lang w:val="kk-KZ"/>
              </w:rPr>
            </w:pPr>
          </w:p>
        </w:tc>
      </w:tr>
      <w:tr w:rsidR="00BC5E9F" w:rsidRPr="000D42FE" w:rsidTr="006A59F2">
        <w:tc>
          <w:tcPr>
            <w:tcW w:w="723" w:type="dxa"/>
          </w:tcPr>
          <w:p w:rsidR="00BC5E9F" w:rsidRPr="000D42FE" w:rsidRDefault="00BC5E9F" w:rsidP="006A59F2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t>15</w:t>
            </w:r>
          </w:p>
        </w:tc>
        <w:tc>
          <w:tcPr>
            <w:tcW w:w="3544" w:type="dxa"/>
          </w:tcPr>
          <w:p w:rsidR="005B2D76" w:rsidRPr="000D42FE" w:rsidRDefault="005B2D76" w:rsidP="006A59F2">
            <w:pPr>
              <w:ind w:hanging="1"/>
              <w:contextualSpacing/>
              <w:jc w:val="center"/>
              <w:rPr>
                <w:color w:val="000000"/>
                <w:lang w:val="kk-KZ"/>
              </w:rPr>
            </w:pPr>
            <w:r w:rsidRPr="000D42FE">
              <w:rPr>
                <w:color w:val="000000"/>
                <w:lang w:val="kk-KZ"/>
              </w:rPr>
              <w:t xml:space="preserve">Тауарларды, жұмыстарды, көрсетілетін қызметтерді </w:t>
            </w:r>
            <w:r w:rsidRPr="000D42FE">
              <w:rPr>
                <w:color w:val="000000"/>
                <w:lang w:val="kk-KZ"/>
              </w:rPr>
              <w:lastRenderedPageBreak/>
              <w:t>қабылдау-тапсыру тәртібін сипаттау</w:t>
            </w:r>
          </w:p>
        </w:tc>
        <w:tc>
          <w:tcPr>
            <w:tcW w:w="5480" w:type="dxa"/>
          </w:tcPr>
          <w:p w:rsidR="00BC5E9F" w:rsidRPr="000D42FE" w:rsidRDefault="000D42FE" w:rsidP="0010535C">
            <w:pPr>
              <w:spacing w:line="0" w:lineRule="atLeast"/>
              <w:ind w:hanging="1"/>
              <w:contextualSpacing/>
              <w:jc w:val="both"/>
              <w:rPr>
                <w:lang w:val="kk-KZ"/>
              </w:rPr>
            </w:pPr>
            <w:r w:rsidRPr="000D42FE">
              <w:rPr>
                <w:bCs/>
                <w:lang w:val="kk-KZ"/>
              </w:rPr>
              <w:lastRenderedPageBreak/>
              <w:t>Шарт талаптарына сәйкес</w:t>
            </w:r>
            <w:r w:rsidR="0010535C" w:rsidRPr="000D42FE">
              <w:rPr>
                <w:bCs/>
                <w:color w:val="000000"/>
                <w:lang w:val="kk-KZ"/>
              </w:rPr>
              <w:t>.</w:t>
            </w:r>
          </w:p>
        </w:tc>
      </w:tr>
      <w:tr w:rsidR="00BC5E9F" w:rsidRPr="00A86C6F" w:rsidTr="006A59F2">
        <w:tc>
          <w:tcPr>
            <w:tcW w:w="723" w:type="dxa"/>
          </w:tcPr>
          <w:p w:rsidR="00BC5E9F" w:rsidRPr="000D42FE" w:rsidRDefault="00BC5E9F" w:rsidP="006A59F2">
            <w:pPr>
              <w:contextualSpacing/>
              <w:jc w:val="center"/>
              <w:rPr>
                <w:b/>
                <w:bCs/>
                <w:lang w:val="kk-KZ"/>
              </w:rPr>
            </w:pPr>
            <w:r w:rsidRPr="000D42FE">
              <w:rPr>
                <w:b/>
                <w:bCs/>
                <w:lang w:val="kk-KZ"/>
              </w:rPr>
              <w:lastRenderedPageBreak/>
              <w:t>16</w:t>
            </w:r>
          </w:p>
        </w:tc>
        <w:tc>
          <w:tcPr>
            <w:tcW w:w="3544" w:type="dxa"/>
          </w:tcPr>
          <w:p w:rsidR="00BC5E9F" w:rsidRPr="000D42FE" w:rsidRDefault="005B2D76" w:rsidP="006A59F2">
            <w:pPr>
              <w:ind w:hanging="1"/>
              <w:contextualSpacing/>
              <w:jc w:val="center"/>
              <w:rPr>
                <w:color w:val="000000"/>
                <w:lang w:val="kk-KZ"/>
              </w:rPr>
            </w:pPr>
            <w:r w:rsidRPr="000D42FE">
              <w:rPr>
                <w:color w:val="000000"/>
                <w:lang w:val="kk-KZ"/>
              </w:rPr>
              <w:t>Өнім беруші жеткізілген тауарлармен, орындалған жұмыстармен, көрсетілген қызметтермен бірге ұсынатын құжаттама</w:t>
            </w:r>
            <w:r w:rsidR="00BC5E9F" w:rsidRPr="000D42FE">
              <w:rPr>
                <w:color w:val="000000"/>
                <w:lang w:val="kk-KZ"/>
              </w:rPr>
              <w:t>*</w:t>
            </w:r>
          </w:p>
        </w:tc>
        <w:tc>
          <w:tcPr>
            <w:tcW w:w="5480" w:type="dxa"/>
          </w:tcPr>
          <w:p w:rsidR="00BC5E9F" w:rsidRPr="000D42FE" w:rsidRDefault="000D42FE" w:rsidP="000D42FE">
            <w:pPr>
              <w:ind w:hanging="1"/>
              <w:contextualSpacing/>
              <w:rPr>
                <w:bCs/>
                <w:lang w:val="kk-KZ"/>
              </w:rPr>
            </w:pPr>
            <w:r w:rsidRPr="000D42FE">
              <w:rPr>
                <w:bCs/>
                <w:lang w:val="kk-KZ"/>
              </w:rPr>
              <w:t>Курстан өткенін және оған қатысқанын растайтын белгіленген үлгіде құжат (куәлік, сертификат, хаттама) беру.</w:t>
            </w:r>
          </w:p>
        </w:tc>
      </w:tr>
    </w:tbl>
    <w:p w:rsidR="005A65AD" w:rsidRPr="000D42FE" w:rsidRDefault="005A65AD" w:rsidP="002D58D9">
      <w:pPr>
        <w:jc w:val="center"/>
        <w:rPr>
          <w:lang w:val="kk-KZ"/>
        </w:rPr>
      </w:pPr>
    </w:p>
    <w:sectPr w:rsidR="005A65AD" w:rsidRPr="000D42F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12" w:rsidRDefault="00BB3C12" w:rsidP="00077B6A">
      <w:r>
        <w:separator/>
      </w:r>
    </w:p>
  </w:endnote>
  <w:endnote w:type="continuationSeparator" w:id="0">
    <w:p w:rsidR="00BB3C12" w:rsidRDefault="00BB3C12" w:rsidP="0007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4253"/>
      <w:docPartObj>
        <w:docPartGallery w:val="Page Numbers (Bottom of Page)"/>
        <w:docPartUnique/>
      </w:docPartObj>
    </w:sdtPr>
    <w:sdtEndPr/>
    <w:sdtContent>
      <w:p w:rsidR="00077B6A" w:rsidRDefault="00077B6A">
        <w:pPr>
          <w:pStyle w:val="a7"/>
          <w:jc w:val="right"/>
        </w:pPr>
      </w:p>
      <w:p w:rsidR="00077B6A" w:rsidRDefault="00077B6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583">
          <w:rPr>
            <w:noProof/>
          </w:rPr>
          <w:t>3</w:t>
        </w:r>
        <w:r>
          <w:fldChar w:fldCharType="end"/>
        </w:r>
      </w:p>
    </w:sdtContent>
  </w:sdt>
  <w:p w:rsidR="00077B6A" w:rsidRDefault="00077B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12" w:rsidRDefault="00BB3C12" w:rsidP="00077B6A">
      <w:r>
        <w:separator/>
      </w:r>
    </w:p>
  </w:footnote>
  <w:footnote w:type="continuationSeparator" w:id="0">
    <w:p w:rsidR="00BB3C12" w:rsidRDefault="00BB3C12" w:rsidP="00077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5E15"/>
    <w:multiLevelType w:val="hybridMultilevel"/>
    <w:tmpl w:val="3A2863B0"/>
    <w:lvl w:ilvl="0" w:tplc="CC1CEB40">
      <w:start w:val="1"/>
      <w:numFmt w:val="decimal"/>
      <w:lvlText w:val="%1."/>
      <w:lvlJc w:val="left"/>
      <w:pPr>
        <w:ind w:left="35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64F42456"/>
    <w:multiLevelType w:val="hybridMultilevel"/>
    <w:tmpl w:val="B2A01248"/>
    <w:lvl w:ilvl="0" w:tplc="7FFAFB00">
      <w:start w:val="1"/>
      <w:numFmt w:val="decimal"/>
      <w:lvlText w:val="%1."/>
      <w:lvlJc w:val="left"/>
      <w:pPr>
        <w:ind w:left="71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39" w:hanging="360"/>
      </w:pPr>
    </w:lvl>
    <w:lvl w:ilvl="2" w:tplc="0419001B">
      <w:start w:val="1"/>
      <w:numFmt w:val="lowerRoman"/>
      <w:lvlText w:val="%3."/>
      <w:lvlJc w:val="right"/>
      <w:pPr>
        <w:ind w:left="2159" w:hanging="180"/>
      </w:pPr>
    </w:lvl>
    <w:lvl w:ilvl="3" w:tplc="0419000F">
      <w:start w:val="1"/>
      <w:numFmt w:val="decimal"/>
      <w:lvlText w:val="%4."/>
      <w:lvlJc w:val="left"/>
      <w:pPr>
        <w:ind w:left="2879" w:hanging="360"/>
      </w:pPr>
    </w:lvl>
    <w:lvl w:ilvl="4" w:tplc="04190019">
      <w:start w:val="1"/>
      <w:numFmt w:val="lowerLetter"/>
      <w:lvlText w:val="%5."/>
      <w:lvlJc w:val="left"/>
      <w:pPr>
        <w:ind w:left="3599" w:hanging="360"/>
      </w:pPr>
    </w:lvl>
    <w:lvl w:ilvl="5" w:tplc="0419001B">
      <w:start w:val="1"/>
      <w:numFmt w:val="lowerRoman"/>
      <w:lvlText w:val="%6."/>
      <w:lvlJc w:val="right"/>
      <w:pPr>
        <w:ind w:left="4319" w:hanging="180"/>
      </w:pPr>
    </w:lvl>
    <w:lvl w:ilvl="6" w:tplc="0419000F">
      <w:start w:val="1"/>
      <w:numFmt w:val="decimal"/>
      <w:lvlText w:val="%7."/>
      <w:lvlJc w:val="left"/>
      <w:pPr>
        <w:ind w:left="5039" w:hanging="360"/>
      </w:pPr>
    </w:lvl>
    <w:lvl w:ilvl="7" w:tplc="04190019">
      <w:start w:val="1"/>
      <w:numFmt w:val="lowerLetter"/>
      <w:lvlText w:val="%8."/>
      <w:lvlJc w:val="left"/>
      <w:pPr>
        <w:ind w:left="5759" w:hanging="360"/>
      </w:pPr>
    </w:lvl>
    <w:lvl w:ilvl="8" w:tplc="0419001B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7B4B4555"/>
    <w:multiLevelType w:val="hybridMultilevel"/>
    <w:tmpl w:val="3760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53B25"/>
    <w:rsid w:val="00077B6A"/>
    <w:rsid w:val="000D42FE"/>
    <w:rsid w:val="000F28F8"/>
    <w:rsid w:val="0010535C"/>
    <w:rsid w:val="001B2B11"/>
    <w:rsid w:val="002C3212"/>
    <w:rsid w:val="002D58D9"/>
    <w:rsid w:val="00331C89"/>
    <w:rsid w:val="003C3D34"/>
    <w:rsid w:val="00467BC4"/>
    <w:rsid w:val="004823EA"/>
    <w:rsid w:val="004B66D5"/>
    <w:rsid w:val="005336BD"/>
    <w:rsid w:val="005A0A35"/>
    <w:rsid w:val="005A65AD"/>
    <w:rsid w:val="005B2D76"/>
    <w:rsid w:val="005E0F7A"/>
    <w:rsid w:val="00612868"/>
    <w:rsid w:val="00681D44"/>
    <w:rsid w:val="006A59F2"/>
    <w:rsid w:val="007C7350"/>
    <w:rsid w:val="007D1016"/>
    <w:rsid w:val="00802879"/>
    <w:rsid w:val="00874583"/>
    <w:rsid w:val="008A1255"/>
    <w:rsid w:val="008F24F6"/>
    <w:rsid w:val="00912AA5"/>
    <w:rsid w:val="009476F3"/>
    <w:rsid w:val="009E5948"/>
    <w:rsid w:val="00A5399F"/>
    <w:rsid w:val="00A86C6F"/>
    <w:rsid w:val="00B151A4"/>
    <w:rsid w:val="00BB3C12"/>
    <w:rsid w:val="00BC5E9F"/>
    <w:rsid w:val="00D00E66"/>
    <w:rsid w:val="00D60D11"/>
    <w:rsid w:val="00E17998"/>
    <w:rsid w:val="00E26186"/>
    <w:rsid w:val="00E44E92"/>
    <w:rsid w:val="00E501E1"/>
    <w:rsid w:val="00E916E4"/>
    <w:rsid w:val="00EE75F3"/>
    <w:rsid w:val="00F45B84"/>
    <w:rsid w:val="00F63743"/>
    <w:rsid w:val="00F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D423"/>
  <w15:chartTrackingRefBased/>
  <w15:docId w15:val="{4336B642-CF15-4A2F-9294-685A11E2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C5E9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5A65AD"/>
    <w:pPr>
      <w:ind w:left="720"/>
      <w:contextualSpacing/>
    </w:pPr>
  </w:style>
  <w:style w:type="table" w:styleId="a4">
    <w:name w:val="Table Grid"/>
    <w:basedOn w:val="a1"/>
    <w:uiPriority w:val="39"/>
    <w:rsid w:val="005A65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77B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B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B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6C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6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Даулетярова Галия Нурлановна</dc:creator>
  <cp:keywords/>
  <dc:description/>
  <cp:lastModifiedBy>Жандосова Жанар Шалгинбаевна</cp:lastModifiedBy>
  <cp:revision>2</cp:revision>
  <dcterms:created xsi:type="dcterms:W3CDTF">2024-10-21T10:57:00Z</dcterms:created>
  <dcterms:modified xsi:type="dcterms:W3CDTF">2024-10-21T11:43:00Z</dcterms:modified>
</cp:coreProperties>
</file>