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16C" w:rsidRPr="008A4CD1" w:rsidRDefault="00C7216C" w:rsidP="00C7216C">
      <w:pPr>
        <w:jc w:val="center"/>
        <w:rPr>
          <w:b/>
        </w:rPr>
      </w:pPr>
      <w:r w:rsidRPr="008A4CD1">
        <w:rPr>
          <w:b/>
        </w:rPr>
        <w:t>ПРОЕКТ ДОГОВОРА № ____</w:t>
      </w:r>
    </w:p>
    <w:p w:rsidR="00C7216C" w:rsidRPr="008A4CD1" w:rsidRDefault="00C7216C" w:rsidP="00C7216C">
      <w:pPr>
        <w:jc w:val="center"/>
        <w:rPr>
          <w:bCs/>
        </w:rPr>
      </w:pPr>
      <w:r w:rsidRPr="008A4CD1">
        <w:rPr>
          <w:b/>
          <w:bCs/>
        </w:rPr>
        <w:t xml:space="preserve">о закупках товаров способом запроса ценовых предложений </w:t>
      </w:r>
    </w:p>
    <w:p w:rsidR="00C7216C" w:rsidRPr="008A4CD1" w:rsidRDefault="00C7216C" w:rsidP="00C7216C">
      <w:pPr>
        <w:rPr>
          <w:bCs/>
        </w:rPr>
      </w:pPr>
    </w:p>
    <w:p w:rsidR="00C7216C" w:rsidRPr="008A4CD1" w:rsidRDefault="00C7216C" w:rsidP="00C7216C">
      <w:pPr>
        <w:rPr>
          <w:bCs/>
        </w:rPr>
      </w:pPr>
      <w:r w:rsidRPr="008A4CD1">
        <w:rPr>
          <w:bCs/>
        </w:rPr>
        <w:t xml:space="preserve"> г. Алматы                                                              </w:t>
      </w:r>
      <w:r w:rsidRPr="008A4CD1">
        <w:rPr>
          <w:bCs/>
        </w:rPr>
        <w:tab/>
      </w:r>
      <w:r w:rsidRPr="008A4CD1">
        <w:rPr>
          <w:bCs/>
        </w:rPr>
        <w:tab/>
        <w:t xml:space="preserve">                        </w:t>
      </w:r>
      <w:proofErr w:type="gramStart"/>
      <w:r w:rsidRPr="008A4CD1">
        <w:rPr>
          <w:bCs/>
        </w:rPr>
        <w:t xml:space="preserve">   «</w:t>
      </w:r>
      <w:proofErr w:type="gramEnd"/>
      <w:r w:rsidRPr="008A4CD1">
        <w:rPr>
          <w:bCs/>
        </w:rPr>
        <w:t>___» ____________ 2023 г.</w:t>
      </w:r>
    </w:p>
    <w:p w:rsidR="00C7216C" w:rsidRPr="008A4CD1" w:rsidRDefault="00C7216C" w:rsidP="00C7216C">
      <w:pPr>
        <w:ind w:firstLine="708"/>
        <w:jc w:val="both"/>
        <w:rPr>
          <w:bCs/>
        </w:rPr>
      </w:pPr>
    </w:p>
    <w:p w:rsidR="00C7216C" w:rsidRPr="008A4CD1" w:rsidRDefault="00C7216C" w:rsidP="00C7216C">
      <w:pPr>
        <w:ind w:firstLine="567"/>
        <w:jc w:val="both"/>
      </w:pPr>
      <w:r w:rsidRPr="008A4CD1">
        <w:rPr>
          <w:bCs/>
        </w:rPr>
        <w:t xml:space="preserve">Республиканское государственное предприятие на праве хозяйственного ведения «Банкнотная фабрика Национального Банка Республики Казахстан» в лице _______________ __________________________ </w:t>
      </w:r>
      <w:r w:rsidRPr="008A4CD1">
        <w:rPr>
          <w:bCs/>
          <w:i/>
        </w:rPr>
        <w:t>(указать должность подписывающего договор и его Ф.И.О.)</w:t>
      </w:r>
      <w:r w:rsidRPr="008A4CD1">
        <w:rPr>
          <w:bCs/>
        </w:rPr>
        <w:t xml:space="preserve">, действующего на основании ________________ </w:t>
      </w:r>
      <w:r w:rsidRPr="008A4CD1">
        <w:rPr>
          <w:bCs/>
          <w:i/>
        </w:rPr>
        <w:t>(Устава, номер приказа и т.д.)</w:t>
      </w:r>
      <w:r w:rsidRPr="008A4CD1">
        <w:rPr>
          <w:bCs/>
        </w:rPr>
        <w:t xml:space="preserve">, именуемое в дальнейшем «Заказчик», с одной стороны, и </w:t>
      </w:r>
      <w:r w:rsidRPr="008A4CD1">
        <w:t>__________________________________</w:t>
      </w:r>
      <w:r w:rsidRPr="008A4CD1">
        <w:rPr>
          <w:bCs/>
        </w:rPr>
        <w:t>,  в лице _________________________ (должность руководителя победившей компании и его Ф.И.О.), действующего на основании ______________</w:t>
      </w:r>
      <w:r w:rsidRPr="008A4CD1">
        <w:rPr>
          <w:bCs/>
          <w:lang w:val="ru-MD"/>
        </w:rPr>
        <w:t xml:space="preserve"> </w:t>
      </w:r>
      <w:r w:rsidRPr="008A4CD1">
        <w:rPr>
          <w:bCs/>
          <w:i/>
          <w:lang w:val="ru-MD"/>
        </w:rPr>
        <w:t>(Устав, Положение и т.д.)</w:t>
      </w:r>
      <w:r w:rsidRPr="008A4CD1">
        <w:rPr>
          <w:bCs/>
        </w:rPr>
        <w:t>, именуемое в дальнейшем «Поставщик»,</w:t>
      </w:r>
      <w:r w:rsidRPr="008A4CD1">
        <w:t xml:space="preserve"> </w:t>
      </w:r>
      <w:r w:rsidRPr="008A4CD1">
        <w:rPr>
          <w:bCs/>
        </w:rPr>
        <w:t xml:space="preserve">с другой стороны, на </w:t>
      </w:r>
      <w:r w:rsidRPr="008A4CD1">
        <w:t>основании пункта 134</w:t>
      </w:r>
      <w:r w:rsidRPr="008A4CD1">
        <w:rPr>
          <w:rFonts w:eastAsiaTheme="minorHAnsi"/>
          <w:lang w:eastAsia="en-US"/>
        </w:rPr>
        <w:t xml:space="preserve"> главы 5 </w:t>
      </w:r>
      <w:r w:rsidRPr="008A4CD1">
        <w:rPr>
          <w:rFonts w:eastAsiaTheme="minorHAnsi"/>
          <w:color w:val="000000"/>
        </w:rPr>
        <w:t xml:space="preserve">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w:t>
      </w:r>
      <w:r w:rsidRPr="008A4CD1">
        <w:rPr>
          <w:rFonts w:eastAsiaTheme="minorHAnsi"/>
          <w:lang w:eastAsia="en-US"/>
        </w:rPr>
        <w:t xml:space="preserve">утверждённых </w:t>
      </w:r>
      <w:r w:rsidRPr="008A4CD1">
        <w:rPr>
          <w:rFonts w:eastAsiaTheme="minorHAnsi"/>
          <w:color w:val="000000"/>
        </w:rPr>
        <w:t>постановлением Правления Национального Банка Республики Казахстан от 27 августа 2018 года</w:t>
      </w:r>
      <w:r w:rsidRPr="008A4CD1">
        <w:t xml:space="preserve"> и протокола об итогах</w:t>
      </w:r>
      <w:r w:rsidRPr="008A4CD1">
        <w:rPr>
          <w:color w:val="FF0000"/>
        </w:rPr>
        <w:t xml:space="preserve"> </w:t>
      </w:r>
      <w:r w:rsidRPr="008A4CD1">
        <w:t xml:space="preserve">закупок способом запроса ценовых предложений № ________-ЗЦП от « __ » </w:t>
      </w:r>
      <w:r>
        <w:t>_______</w:t>
      </w:r>
      <w:r w:rsidRPr="008A4CD1">
        <w:t xml:space="preserve"> 2023 года , заключи</w:t>
      </w:r>
      <w:r w:rsidR="00C6396E">
        <w:t>ли настоящий Договор о закупках</w:t>
      </w:r>
      <w:r>
        <w:t xml:space="preserve"> </w:t>
      </w:r>
      <w:r w:rsidR="003E0DDC">
        <w:rPr>
          <w:rFonts w:eastAsia="Batang"/>
          <w:b/>
          <w:bCs/>
          <w:i/>
        </w:rPr>
        <w:t>фольги</w:t>
      </w:r>
      <w:r w:rsidR="00C6396E" w:rsidRPr="00C6396E">
        <w:rPr>
          <w:rFonts w:eastAsia="Batang"/>
          <w:b/>
          <w:bCs/>
          <w:i/>
        </w:rPr>
        <w:t xml:space="preserve"> </w:t>
      </w:r>
      <w:r w:rsidRPr="008A4CD1">
        <w:t>(далее - Договор) и пришли к соглашению о нижеследующем.</w:t>
      </w:r>
    </w:p>
    <w:p w:rsidR="00C7216C" w:rsidRPr="008A4CD1" w:rsidRDefault="00C7216C" w:rsidP="00C7216C">
      <w:pPr>
        <w:ind w:firstLine="708"/>
        <w:jc w:val="both"/>
        <w:rPr>
          <w:b/>
          <w:bCs/>
          <w:color w:val="FF0000"/>
        </w:rPr>
      </w:pPr>
    </w:p>
    <w:p w:rsidR="00C7216C" w:rsidRPr="008A4CD1" w:rsidRDefault="00C7216C" w:rsidP="00C7216C">
      <w:pPr>
        <w:numPr>
          <w:ilvl w:val="0"/>
          <w:numId w:val="5"/>
        </w:numPr>
        <w:jc w:val="center"/>
        <w:rPr>
          <w:b/>
          <w:bCs/>
        </w:rPr>
      </w:pPr>
      <w:r w:rsidRPr="008A4CD1">
        <w:rPr>
          <w:b/>
          <w:bCs/>
        </w:rPr>
        <w:t>ПРЕДМЕТ ДОГОВОРА</w:t>
      </w:r>
    </w:p>
    <w:p w:rsidR="00C7216C" w:rsidRPr="008A4CD1" w:rsidRDefault="00C7216C" w:rsidP="00C7216C">
      <w:pPr>
        <w:ind w:left="720"/>
        <w:rPr>
          <w:b/>
          <w:bCs/>
        </w:rPr>
      </w:pPr>
    </w:p>
    <w:p w:rsidR="00C7216C" w:rsidRPr="008A4CD1" w:rsidRDefault="00C7216C" w:rsidP="00C7216C">
      <w:pPr>
        <w:ind w:firstLine="567"/>
        <w:jc w:val="both"/>
        <w:rPr>
          <w:bCs/>
        </w:rPr>
      </w:pPr>
      <w:r w:rsidRPr="008A4CD1">
        <w:rPr>
          <w:bCs/>
        </w:rPr>
        <w:t xml:space="preserve">1.1. Заказчик поручает и оплачивает, а Поставщик принимает на себя обязательство по поставке </w:t>
      </w:r>
      <w:r w:rsidR="003E0DDC" w:rsidRPr="003E0DDC">
        <w:rPr>
          <w:rFonts w:eastAsia="Batang"/>
          <w:b/>
          <w:bCs/>
          <w:i/>
        </w:rPr>
        <w:t>фольги</w:t>
      </w:r>
      <w:r w:rsidR="00C6396E" w:rsidRPr="00C6396E">
        <w:rPr>
          <w:rFonts w:eastAsia="Batang"/>
          <w:b/>
          <w:bCs/>
          <w:i/>
        </w:rPr>
        <w:t xml:space="preserve"> </w:t>
      </w:r>
      <w:r w:rsidRPr="008A4CD1">
        <w:rPr>
          <w:bCs/>
        </w:rPr>
        <w:t>(далее - Товар), указанный в Приложении № 1 к Договору в соответствии с предложенной ценой Заказчика в порядке и на условиях, установленных настоящим Договором;</w:t>
      </w:r>
    </w:p>
    <w:p w:rsidR="00C7216C" w:rsidRPr="008A4CD1" w:rsidRDefault="00C7216C" w:rsidP="00C7216C">
      <w:pPr>
        <w:ind w:firstLine="567"/>
        <w:jc w:val="both"/>
      </w:pPr>
      <w:r w:rsidRPr="008A4CD1">
        <w:rPr>
          <w:bCs/>
        </w:rPr>
        <w:t>1.2. Доставка Товара осуществляется Поставщиком на склад Заказчика, расположенного по</w:t>
      </w:r>
      <w:r w:rsidRPr="008A4CD1">
        <w:t xml:space="preserve"> адресу: г. Алматы, ул. </w:t>
      </w:r>
      <w:proofErr w:type="spellStart"/>
      <w:r w:rsidRPr="008A4CD1">
        <w:t>Фурката</w:t>
      </w:r>
      <w:proofErr w:type="spellEnd"/>
      <w:r w:rsidRPr="008A4CD1">
        <w:t xml:space="preserve"> 4 (далее – Место назначения) за свой </w:t>
      </w:r>
      <w:proofErr w:type="spellStart"/>
      <w:r w:rsidRPr="008A4CD1">
        <w:t>счет</w:t>
      </w:r>
      <w:proofErr w:type="spellEnd"/>
      <w:r w:rsidRPr="008A4CD1">
        <w:t xml:space="preserve"> и своими силами.</w:t>
      </w:r>
    </w:p>
    <w:p w:rsidR="00C7216C" w:rsidRPr="008A4CD1" w:rsidRDefault="00C7216C" w:rsidP="00C7216C">
      <w:pPr>
        <w:jc w:val="both"/>
      </w:pPr>
    </w:p>
    <w:p w:rsidR="00C7216C" w:rsidRPr="008A4CD1" w:rsidRDefault="00C7216C" w:rsidP="00C7216C">
      <w:pPr>
        <w:numPr>
          <w:ilvl w:val="0"/>
          <w:numId w:val="5"/>
        </w:numPr>
        <w:jc w:val="center"/>
      </w:pPr>
      <w:r w:rsidRPr="008A4CD1">
        <w:rPr>
          <w:b/>
        </w:rPr>
        <w:t>ОБЩАЯ СУММА ДОГОВОРА И ПОРЯДОК ОПЛАТЫ</w:t>
      </w:r>
    </w:p>
    <w:p w:rsidR="00C7216C" w:rsidRPr="008A4CD1" w:rsidRDefault="00C7216C" w:rsidP="00C7216C">
      <w:pPr>
        <w:jc w:val="both"/>
      </w:pPr>
    </w:p>
    <w:p w:rsidR="00C7216C" w:rsidRPr="008A4CD1" w:rsidRDefault="00C7216C" w:rsidP="00C7216C">
      <w:pPr>
        <w:ind w:firstLine="567"/>
        <w:jc w:val="both"/>
      </w:pPr>
      <w:r w:rsidRPr="008A4CD1">
        <w:t xml:space="preserve">2.1. Общая сумма Договора составляет – __________ </w:t>
      </w:r>
      <w:r w:rsidRPr="008A4CD1">
        <w:rPr>
          <w:i/>
        </w:rPr>
        <w:t>(указать прописью)</w:t>
      </w:r>
      <w:r w:rsidRPr="008A4CD1">
        <w:t xml:space="preserve"> тенге, без/с </w:t>
      </w:r>
      <w:r w:rsidR="00237113" w:rsidRPr="008A4CD1">
        <w:t>учёта</w:t>
      </w:r>
      <w:r w:rsidRPr="008A4CD1">
        <w:t xml:space="preserve">/ом суммы НДС и в сторону увеличения в части изменения цены за единицу Товара не подлежит. </w:t>
      </w:r>
    </w:p>
    <w:p w:rsidR="00C7216C" w:rsidRPr="008A4CD1" w:rsidRDefault="00C7216C" w:rsidP="00C7216C">
      <w:pPr>
        <w:ind w:firstLine="567"/>
        <w:jc w:val="both"/>
      </w:pPr>
      <w:r w:rsidRPr="008A4CD1">
        <w:t xml:space="preserve">       Общая сумма Договора может увеличиваться или уменьшаться в зависимости от </w:t>
      </w:r>
      <w:r w:rsidR="00237113" w:rsidRPr="008A4CD1">
        <w:t>объёма</w:t>
      </w:r>
      <w:r w:rsidRPr="008A4CD1">
        <w:t xml:space="preserve"> приобретаемого Товара, способом запроса ценовых предложений без изменения цены за единицу Товара. В случае изменения действующего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w:t>
      </w:r>
      <w:r w:rsidR="00237113" w:rsidRPr="008A4CD1">
        <w:t>путём</w:t>
      </w:r>
      <w:r w:rsidRPr="008A4CD1">
        <w:t xml:space="preserve"> заключения Сторонами дополнительного соглашения. </w:t>
      </w:r>
    </w:p>
    <w:p w:rsidR="00C7216C" w:rsidRPr="008A4CD1" w:rsidRDefault="00C7216C" w:rsidP="00C7216C">
      <w:pPr>
        <w:ind w:firstLine="567"/>
        <w:jc w:val="both"/>
      </w:pPr>
      <w:r w:rsidRPr="008A4CD1">
        <w:t xml:space="preserve">2.2. Оплата по Договору производится Заказчиком </w:t>
      </w:r>
      <w:r w:rsidR="00237113" w:rsidRPr="008A4CD1">
        <w:t>путём</w:t>
      </w:r>
      <w:r w:rsidRPr="008A4CD1">
        <w:t xml:space="preserve"> перечисления денег на </w:t>
      </w:r>
      <w:r w:rsidR="00237113" w:rsidRPr="008A4CD1">
        <w:t>расчётный</w:t>
      </w:r>
      <w:r w:rsidRPr="008A4CD1">
        <w:t xml:space="preserve"> </w:t>
      </w:r>
      <w:r w:rsidR="00237113" w:rsidRPr="008A4CD1">
        <w:t>счёт</w:t>
      </w:r>
      <w:r w:rsidRPr="008A4CD1">
        <w:t xml:space="preserve"> Поставщика в следующем порядке: Заказчик осуществляет оплату по факту полученных Товаров, в период действия Договора в течении 10 </w:t>
      </w:r>
      <w:r w:rsidRPr="008A4CD1">
        <w:rPr>
          <w:i/>
        </w:rPr>
        <w:t>(десяти)</w:t>
      </w:r>
      <w:r w:rsidRPr="008A4CD1">
        <w:t xml:space="preserve"> операционных дней со дня получения от Поставщика </w:t>
      </w:r>
      <w:r w:rsidR="00237113" w:rsidRPr="008A4CD1">
        <w:t>счёт</w:t>
      </w:r>
      <w:r w:rsidRPr="008A4CD1">
        <w:t>-фактуры, накладной на отпуск запасов на сторону и Акта передачи Товаров.</w:t>
      </w:r>
    </w:p>
    <w:p w:rsidR="00C7216C" w:rsidRPr="008A4CD1" w:rsidRDefault="00C7216C" w:rsidP="00C7216C">
      <w:pPr>
        <w:ind w:firstLine="567"/>
        <w:jc w:val="both"/>
        <w:rPr>
          <w:b/>
        </w:rPr>
      </w:pPr>
    </w:p>
    <w:p w:rsidR="00C7216C" w:rsidRPr="008A4CD1" w:rsidRDefault="00C7216C" w:rsidP="00C7216C">
      <w:pPr>
        <w:numPr>
          <w:ilvl w:val="0"/>
          <w:numId w:val="5"/>
        </w:numPr>
        <w:jc w:val="center"/>
        <w:rPr>
          <w:b/>
        </w:rPr>
      </w:pPr>
      <w:r w:rsidRPr="008A4CD1">
        <w:rPr>
          <w:b/>
        </w:rPr>
        <w:t>ПРАВА И ОБЯЗАННОСТИ СТОРОН</w:t>
      </w:r>
    </w:p>
    <w:p w:rsidR="00C7216C" w:rsidRPr="008A4CD1" w:rsidRDefault="00C7216C" w:rsidP="00C7216C">
      <w:pPr>
        <w:ind w:left="720"/>
        <w:rPr>
          <w:b/>
        </w:rPr>
      </w:pPr>
    </w:p>
    <w:p w:rsidR="00C7216C" w:rsidRPr="008A4CD1" w:rsidRDefault="00C7216C" w:rsidP="00C7216C">
      <w:pPr>
        <w:ind w:firstLine="567"/>
        <w:jc w:val="both"/>
      </w:pPr>
      <w:r w:rsidRPr="008A4CD1">
        <w:t>3.1. Заказчик обязуется:</w:t>
      </w:r>
    </w:p>
    <w:p w:rsidR="00C7216C" w:rsidRPr="008A4CD1" w:rsidRDefault="00C7216C" w:rsidP="00C7216C">
      <w:pPr>
        <w:ind w:firstLine="567"/>
        <w:jc w:val="both"/>
      </w:pPr>
      <w:r w:rsidRPr="008A4CD1">
        <w:t xml:space="preserve">1) принять поставленный Поставщиком Товар в полном </w:t>
      </w:r>
      <w:proofErr w:type="spellStart"/>
      <w:r w:rsidRPr="008A4CD1">
        <w:t>объеме</w:t>
      </w:r>
      <w:proofErr w:type="spellEnd"/>
      <w:r w:rsidRPr="008A4CD1">
        <w:t xml:space="preserve"> на основании двустороннего Акта </w:t>
      </w:r>
      <w:proofErr w:type="spellStart"/>
      <w:r w:rsidRPr="008A4CD1">
        <w:t>приема</w:t>
      </w:r>
      <w:proofErr w:type="spellEnd"/>
      <w:r w:rsidRPr="008A4CD1">
        <w:t xml:space="preserve"> – передачи в соответствии с условиями Договора;</w:t>
      </w:r>
    </w:p>
    <w:p w:rsidR="00C7216C" w:rsidRPr="008A4CD1" w:rsidRDefault="00C7216C" w:rsidP="00C7216C">
      <w:pPr>
        <w:ind w:firstLine="567"/>
        <w:jc w:val="both"/>
      </w:pPr>
      <w:r w:rsidRPr="008A4CD1">
        <w:t xml:space="preserve">2) своевременно и в полном </w:t>
      </w:r>
      <w:proofErr w:type="spellStart"/>
      <w:r w:rsidRPr="008A4CD1">
        <w:t>объеме</w:t>
      </w:r>
      <w:proofErr w:type="spellEnd"/>
      <w:r w:rsidRPr="008A4CD1">
        <w:t xml:space="preserve"> осуществлять оплату в соответствии с условиями Договора.</w:t>
      </w:r>
    </w:p>
    <w:p w:rsidR="00C7216C" w:rsidRPr="008A4CD1" w:rsidRDefault="00C7216C" w:rsidP="00C7216C">
      <w:pPr>
        <w:ind w:firstLine="567"/>
        <w:jc w:val="both"/>
      </w:pPr>
      <w:r w:rsidRPr="008A4CD1">
        <w:t>3.2.  Поставщик обязуется:</w:t>
      </w:r>
    </w:p>
    <w:p w:rsidR="00C7216C" w:rsidRPr="008A4CD1" w:rsidRDefault="00C7216C" w:rsidP="00C7216C">
      <w:pPr>
        <w:ind w:firstLine="567"/>
        <w:jc w:val="both"/>
      </w:pPr>
      <w:r w:rsidRPr="008A4CD1">
        <w:t>1) поставить Товар надлежащего (высокого) качества, в соответствии с Договором, на условиях, предусмотренных Договором;</w:t>
      </w:r>
    </w:p>
    <w:p w:rsidR="00C7216C" w:rsidRPr="008A4CD1" w:rsidRDefault="00C7216C" w:rsidP="00C7216C">
      <w:pPr>
        <w:ind w:firstLine="567"/>
        <w:jc w:val="both"/>
      </w:pPr>
      <w:r w:rsidRPr="008A4CD1">
        <w:lastRenderedPageBreak/>
        <w:t>2) предоставить техническую и рабочую документацию на Товар и иную необходимую информацию;</w:t>
      </w:r>
    </w:p>
    <w:p w:rsidR="00C7216C" w:rsidRPr="008A4CD1" w:rsidRDefault="00C7216C" w:rsidP="00C7216C">
      <w:pPr>
        <w:ind w:firstLine="567"/>
        <w:jc w:val="both"/>
      </w:pPr>
      <w:r w:rsidRPr="008A4CD1">
        <w:t xml:space="preserve">3) передать в собственность Заказчику Товар по Акту </w:t>
      </w:r>
      <w:proofErr w:type="spellStart"/>
      <w:r w:rsidRPr="008A4CD1">
        <w:t>приема</w:t>
      </w:r>
      <w:proofErr w:type="spellEnd"/>
      <w:r w:rsidRPr="008A4CD1">
        <w:t>-передачи;</w:t>
      </w:r>
    </w:p>
    <w:p w:rsidR="00C7216C" w:rsidRPr="008A4CD1" w:rsidRDefault="00C7216C" w:rsidP="00C7216C">
      <w:pPr>
        <w:ind w:firstLine="567"/>
        <w:jc w:val="both"/>
      </w:pPr>
      <w:r w:rsidRPr="008A4CD1">
        <w:t xml:space="preserve">4) предоставить Заказчику гарантию на Товар сроком не менее 12 (двенадцати) месяцев с момента подписания Акта </w:t>
      </w:r>
      <w:proofErr w:type="spellStart"/>
      <w:r w:rsidRPr="008A4CD1">
        <w:t>приема</w:t>
      </w:r>
      <w:proofErr w:type="spellEnd"/>
      <w:r w:rsidRPr="008A4CD1">
        <w:t>-передачи;</w:t>
      </w:r>
    </w:p>
    <w:p w:rsidR="00C7216C" w:rsidRPr="008A4CD1" w:rsidRDefault="00C7216C" w:rsidP="00C7216C">
      <w:pPr>
        <w:ind w:firstLine="567"/>
        <w:jc w:val="both"/>
      </w:pPr>
      <w:r w:rsidRPr="008A4CD1">
        <w:t xml:space="preserve">5) самостоятельно и за свой </w:t>
      </w:r>
      <w:proofErr w:type="spellStart"/>
      <w:r w:rsidRPr="008A4CD1">
        <w:t>счет</w:t>
      </w:r>
      <w:proofErr w:type="spellEnd"/>
      <w:r w:rsidRPr="008A4CD1">
        <w:t xml:space="preserve"> получить все разрешения, согласования, необходимые для поставки Товара;</w:t>
      </w:r>
    </w:p>
    <w:p w:rsidR="00C7216C" w:rsidRPr="008A4CD1" w:rsidRDefault="00C7216C" w:rsidP="00C7216C">
      <w:pPr>
        <w:ind w:firstLine="567"/>
        <w:jc w:val="both"/>
      </w:pPr>
      <w:r w:rsidRPr="008A4CD1">
        <w:t xml:space="preserve">6) в случае выявления Заказчиком недостатков Товара или его части, либо несоответствия требованиям Договора, заменить за свой </w:t>
      </w:r>
      <w:proofErr w:type="spellStart"/>
      <w:r w:rsidRPr="008A4CD1">
        <w:t>счет</w:t>
      </w:r>
      <w:proofErr w:type="spellEnd"/>
      <w:r w:rsidRPr="008A4CD1">
        <w:t xml:space="preserve"> Товар или его часть на соответствующую в течение 10 (десяти) календарных дней со дня получения письменного уведомления от Заказчика;    </w:t>
      </w:r>
    </w:p>
    <w:p w:rsidR="00C7216C" w:rsidRPr="008A4CD1" w:rsidRDefault="00C7216C" w:rsidP="00C7216C">
      <w:pPr>
        <w:ind w:firstLine="567"/>
        <w:jc w:val="both"/>
        <w:rPr>
          <w:color w:val="000000"/>
        </w:rPr>
      </w:pPr>
      <w:r w:rsidRPr="008A4CD1">
        <w:t>7) самостоятельно нести расходы, связанные с невыполнением либо ненадлежащим выполнением обязательств по Договору, в том числе по устранению дефектов (недостатков, несоответствий, недоработок);</w:t>
      </w:r>
    </w:p>
    <w:p w:rsidR="00C7216C" w:rsidRPr="008A4CD1" w:rsidRDefault="00C7216C" w:rsidP="00C7216C">
      <w:pPr>
        <w:ind w:firstLine="567"/>
        <w:jc w:val="both"/>
      </w:pPr>
      <w:r w:rsidRPr="008A4CD1">
        <w:t>8) не разглашать и сохранять в тайне конфиденциальную, банковскую, коммерческую и другую информацию об условиях Договора, и информацию, получаемую в процессе исполнения обязательств и/или заключения Договора;</w:t>
      </w:r>
    </w:p>
    <w:p w:rsidR="00C7216C" w:rsidRPr="008A4CD1" w:rsidRDefault="00C7216C" w:rsidP="00C7216C">
      <w:pPr>
        <w:ind w:firstLine="567"/>
        <w:jc w:val="both"/>
        <w:rPr>
          <w:rFonts w:eastAsia="MS Mincho"/>
        </w:rPr>
      </w:pPr>
      <w:r w:rsidRPr="008A4CD1">
        <w:rPr>
          <w:rFonts w:eastAsia="MS Mincho"/>
        </w:rPr>
        <w:t>9) передать Заказчику Товар свободным от любых прав третьих лиц.</w:t>
      </w:r>
    </w:p>
    <w:p w:rsidR="00C7216C" w:rsidRPr="008A4CD1" w:rsidRDefault="00C7216C" w:rsidP="00C7216C">
      <w:pPr>
        <w:ind w:firstLine="567"/>
        <w:jc w:val="both"/>
      </w:pPr>
      <w:r w:rsidRPr="008A4CD1">
        <w:t>10) Поставщик ни полностью, ни частично не должен передавать кому-либо свои обязательства по Договору без предварительного письменного согласия Заказчика;</w:t>
      </w:r>
    </w:p>
    <w:p w:rsidR="00C7216C" w:rsidRPr="008A4CD1" w:rsidRDefault="00C7216C" w:rsidP="00C7216C">
      <w:pPr>
        <w:ind w:firstLine="567"/>
        <w:jc w:val="both"/>
      </w:pPr>
      <w:r w:rsidRPr="008A4CD1">
        <w:t xml:space="preserve">11) в случае неисполнения либо ненадлежащего исполнения Поставщиком своих обязательств по Договору, нести ответственность согласно главе 4 Договора; </w:t>
      </w:r>
    </w:p>
    <w:p w:rsidR="00C7216C" w:rsidRPr="008A4CD1" w:rsidRDefault="00C7216C" w:rsidP="00C7216C">
      <w:pPr>
        <w:ind w:firstLine="567"/>
        <w:jc w:val="both"/>
      </w:pPr>
      <w:r w:rsidRPr="008A4CD1">
        <w:rPr>
          <w:lang w:val="kk-KZ"/>
        </w:rPr>
        <w:t>12</w:t>
      </w:r>
      <w:r w:rsidRPr="008A4CD1">
        <w:t>) соблюдать правила пропускного режима, установленные территории Заказчика;</w:t>
      </w:r>
    </w:p>
    <w:p w:rsidR="00C7216C" w:rsidRPr="008A4CD1" w:rsidRDefault="00C7216C" w:rsidP="00C7216C">
      <w:pPr>
        <w:ind w:firstLine="567"/>
        <w:jc w:val="both"/>
      </w:pPr>
      <w:r w:rsidRPr="008A4CD1">
        <w:t>3.3. Заказчик вправе:</w:t>
      </w:r>
    </w:p>
    <w:p w:rsidR="00C7216C" w:rsidRPr="008A4CD1" w:rsidRDefault="00C7216C" w:rsidP="00C7216C">
      <w:pPr>
        <w:ind w:firstLine="567"/>
        <w:jc w:val="both"/>
      </w:pPr>
      <w:r w:rsidRPr="008A4CD1">
        <w:t xml:space="preserve">1) в процессе </w:t>
      </w:r>
      <w:proofErr w:type="spellStart"/>
      <w:r w:rsidRPr="008A4CD1">
        <w:t>приема</w:t>
      </w:r>
      <w:proofErr w:type="spellEnd"/>
      <w:r w:rsidRPr="008A4CD1">
        <w:t>-передачи Товара, осуществлять проверку качества и количества Товара;</w:t>
      </w:r>
    </w:p>
    <w:p w:rsidR="00C7216C" w:rsidRPr="008A4CD1" w:rsidRDefault="00C7216C" w:rsidP="00C7216C">
      <w:pPr>
        <w:ind w:firstLine="567"/>
        <w:jc w:val="both"/>
      </w:pPr>
      <w:r w:rsidRPr="008A4CD1">
        <w:t xml:space="preserve">2) в случае обнаружения в процессе </w:t>
      </w:r>
      <w:proofErr w:type="spellStart"/>
      <w:r w:rsidRPr="008A4CD1">
        <w:t>приема</w:t>
      </w:r>
      <w:proofErr w:type="spellEnd"/>
      <w:r w:rsidRPr="008A4CD1">
        <w:t xml:space="preserve"> - передачи Товара дефектов (недостатков, несоответствий, недоработок), требовать их устранения в течение 10 (десяти) рабочих дней, </w:t>
      </w:r>
      <w:proofErr w:type="spellStart"/>
      <w:r w:rsidRPr="008A4CD1">
        <w:t>путем</w:t>
      </w:r>
      <w:proofErr w:type="spellEnd"/>
      <w:r w:rsidRPr="008A4CD1">
        <w:t xml:space="preserve"> направления Поставщику письменного уведомления либо отказаться от принятия Товара и его оплаты частично или полностью, направив Поставщику мотивированный письменный отказ;</w:t>
      </w:r>
    </w:p>
    <w:p w:rsidR="00C7216C" w:rsidRPr="008A4CD1" w:rsidRDefault="00C7216C" w:rsidP="00C7216C">
      <w:pPr>
        <w:ind w:firstLine="567"/>
        <w:jc w:val="both"/>
      </w:pPr>
      <w:r w:rsidRPr="008A4CD1">
        <w:t xml:space="preserve">3) в случае обнаружения в течение гарантийного срока дефектов (недостатков, несоответствий, недоработок), требовать их устранения в течение 10 (десяти) рабочих дней </w:t>
      </w:r>
      <w:proofErr w:type="spellStart"/>
      <w:r w:rsidRPr="008A4CD1">
        <w:t>путем</w:t>
      </w:r>
      <w:proofErr w:type="spellEnd"/>
      <w:r w:rsidRPr="008A4CD1">
        <w:t xml:space="preserve"> направления Поставщику письменного уведомления. В случае невыполнения Поставщиком обязательства по устранению (замене) дефектов (недостатков, несоответствий, недоработок) в Товаре, Поставщик </w:t>
      </w:r>
      <w:proofErr w:type="spellStart"/>
      <w:r w:rsidRPr="008A4CD1">
        <w:t>несет</w:t>
      </w:r>
      <w:proofErr w:type="spellEnd"/>
      <w:r w:rsidRPr="008A4CD1">
        <w:t xml:space="preserve"> ответственность, предусмотренную главой 4 Договора;   </w:t>
      </w:r>
    </w:p>
    <w:p w:rsidR="00C7216C" w:rsidRPr="008A4CD1" w:rsidRDefault="00C7216C" w:rsidP="00C7216C">
      <w:pPr>
        <w:ind w:firstLine="567"/>
        <w:jc w:val="both"/>
      </w:pPr>
      <w:r w:rsidRPr="008A4CD1">
        <w:t xml:space="preserve">4) расторгнуть Договор в одностороннем порядке при неисполнении и/или ненадлежащем исполнении Поставщиком обязательств по Договору, письменно предупредив об этом Поставщика не позднее 5 (пяти) рабочих дней до даты расторжения Договора;    </w:t>
      </w:r>
    </w:p>
    <w:p w:rsidR="00C7216C" w:rsidRPr="008A4CD1" w:rsidRDefault="00C7216C" w:rsidP="00C7216C">
      <w:pPr>
        <w:ind w:firstLine="567"/>
        <w:jc w:val="both"/>
      </w:pPr>
      <w:r w:rsidRPr="008A4CD1">
        <w:t xml:space="preserve">3.4. Поставщик вправе: </w:t>
      </w:r>
    </w:p>
    <w:p w:rsidR="00C7216C" w:rsidRPr="008A4CD1" w:rsidRDefault="00C7216C" w:rsidP="00C7216C">
      <w:pPr>
        <w:ind w:firstLine="567"/>
        <w:jc w:val="both"/>
      </w:pPr>
      <w:r w:rsidRPr="008A4CD1">
        <w:t xml:space="preserve">1) осуществить досрочную поставку Товара, письменно или устно уведомив об этом Заказчика за 1 (один) рабочий день до дня поставки Товара.  </w:t>
      </w:r>
    </w:p>
    <w:p w:rsidR="00C7216C" w:rsidRPr="008A4CD1" w:rsidRDefault="00C7216C" w:rsidP="00C7216C">
      <w:pPr>
        <w:ind w:firstLine="567"/>
      </w:pPr>
      <w:r w:rsidRPr="008A4CD1">
        <w:t>2) получить оплату за поставленный Товар по Договору.</w:t>
      </w:r>
    </w:p>
    <w:p w:rsidR="00C7216C" w:rsidRPr="008A4CD1" w:rsidRDefault="00C7216C" w:rsidP="00C7216C"/>
    <w:p w:rsidR="00C7216C" w:rsidRPr="008A4CD1" w:rsidRDefault="00C7216C" w:rsidP="00C7216C">
      <w:pPr>
        <w:numPr>
          <w:ilvl w:val="0"/>
          <w:numId w:val="5"/>
        </w:numPr>
        <w:jc w:val="center"/>
      </w:pPr>
      <w:r w:rsidRPr="008A4CD1">
        <w:rPr>
          <w:b/>
        </w:rPr>
        <w:t>ОТВЕТСТВЕННОСТЬ СТОРОН</w:t>
      </w:r>
    </w:p>
    <w:p w:rsidR="00C7216C" w:rsidRPr="008A4CD1" w:rsidRDefault="00C7216C" w:rsidP="00C7216C">
      <w:pPr>
        <w:ind w:left="720"/>
      </w:pPr>
    </w:p>
    <w:p w:rsidR="00C7216C" w:rsidRPr="008A4CD1" w:rsidRDefault="00C7216C" w:rsidP="00C7216C">
      <w:pPr>
        <w:ind w:firstLine="567"/>
        <w:jc w:val="both"/>
      </w:pPr>
      <w:r w:rsidRPr="008A4CD1">
        <w:t xml:space="preserve">4.1. В случае невыполнения либо ненадлежащего исполнения Сторонами своих обязательств по Договору, виновная Сторона </w:t>
      </w:r>
      <w:proofErr w:type="spellStart"/>
      <w:r w:rsidRPr="008A4CD1">
        <w:t>несет</w:t>
      </w:r>
      <w:proofErr w:type="spellEnd"/>
      <w:r w:rsidRPr="008A4CD1">
        <w:t xml:space="preserve"> ответственность в соответствии с действующим законодательством Республики Казахстан.</w:t>
      </w:r>
    </w:p>
    <w:p w:rsidR="00C7216C" w:rsidRPr="008A4CD1" w:rsidRDefault="00C7216C" w:rsidP="00C7216C">
      <w:pPr>
        <w:ind w:firstLine="567"/>
        <w:jc w:val="both"/>
      </w:pPr>
      <w:r w:rsidRPr="008A4CD1">
        <w:t xml:space="preserve">4.2. В случае задержки поставки Товара, Поставщик выплачивает Заказчику штраф в размере 0,1% (ноль целых одна десятая процента) от общей суммы Договора за каждый рабочий день задержки предоставления Товара, но не более 10% (десяти процентов) от общей суммы Договора. </w:t>
      </w:r>
    </w:p>
    <w:p w:rsidR="00C7216C" w:rsidRPr="008A4CD1" w:rsidRDefault="00C7216C" w:rsidP="00C7216C">
      <w:pPr>
        <w:ind w:firstLine="567"/>
        <w:jc w:val="both"/>
      </w:pPr>
      <w:r w:rsidRPr="008A4CD1">
        <w:t>4.3.</w:t>
      </w:r>
      <w:r w:rsidRPr="008A4CD1">
        <w:rPr>
          <w:b/>
        </w:rPr>
        <w:t xml:space="preserve"> </w:t>
      </w:r>
      <w:r w:rsidRPr="008A4CD1">
        <w:t xml:space="preserve"> В случае задержки оплаты по Договору, Заказчик выплачивает Поставщику штраф в размере 0,1% (ноль целых одна десятая процента) за каждый рабочий день задержки от общей суммы Договора, но не более 10% (десяти процентов) от общей суммы Договора.</w:t>
      </w:r>
    </w:p>
    <w:p w:rsidR="00C7216C" w:rsidRPr="008A4CD1" w:rsidRDefault="00C7216C" w:rsidP="00C7216C">
      <w:pPr>
        <w:ind w:firstLine="567"/>
        <w:jc w:val="both"/>
      </w:pPr>
      <w:r w:rsidRPr="008A4CD1">
        <w:t xml:space="preserve">4.4. В случае несоответствия поставленного Товара требованиям, установленным условиями Договора, все расходы по его замене (исполнению) Поставщик принимает на себя в полном </w:t>
      </w:r>
      <w:proofErr w:type="spellStart"/>
      <w:r w:rsidRPr="008A4CD1">
        <w:t>объеме</w:t>
      </w:r>
      <w:proofErr w:type="spellEnd"/>
      <w:r w:rsidRPr="008A4CD1">
        <w:t>.</w:t>
      </w:r>
    </w:p>
    <w:p w:rsidR="00C7216C" w:rsidRPr="008A4CD1" w:rsidRDefault="00C7216C" w:rsidP="00C7216C">
      <w:pPr>
        <w:ind w:firstLine="567"/>
        <w:jc w:val="both"/>
      </w:pPr>
      <w:r w:rsidRPr="008A4CD1">
        <w:lastRenderedPageBreak/>
        <w:t>4.5. В случае несвоевременного устранения Поставщиком дефектов (недостатков, замечаний, несоответствий) в</w:t>
      </w:r>
      <w:r w:rsidRPr="008A4CD1">
        <w:rPr>
          <w:b/>
        </w:rPr>
        <w:t xml:space="preserve"> </w:t>
      </w:r>
      <w:r w:rsidRPr="008A4CD1">
        <w:t>поставленном Товаре, в том числе скрытых, он оплачивает Заказчику штраф в размере 0,1% (ноль целых одна десятая процента) от стоимости дефектного Товара за каждый рабочий день задержки, и производит замену дефектного Товара.</w:t>
      </w:r>
    </w:p>
    <w:p w:rsidR="00C7216C" w:rsidRPr="008A4CD1" w:rsidRDefault="00C7216C" w:rsidP="00C7216C">
      <w:pPr>
        <w:ind w:firstLine="567"/>
        <w:jc w:val="both"/>
      </w:pPr>
      <w:r w:rsidRPr="008A4CD1">
        <w:t>4.6. В случае отказа от устранения Поставщиком дефектов (недостатков, несоответствий, недоработок) в поставленном Товаре, в том числе скрытых в период гарантийного срока, Поставщик возвращает Заказчику стоимость дефектного (имеющего недостатки, несоответствия, недоработки) Товара, а также оплачивает Заказчику штраф в размере 20% (двадцати процентов) от стоимости дефектного Товара.</w:t>
      </w:r>
    </w:p>
    <w:p w:rsidR="00C7216C" w:rsidRPr="008A4CD1" w:rsidRDefault="00C7216C" w:rsidP="00C7216C">
      <w:pPr>
        <w:ind w:firstLine="567"/>
        <w:jc w:val="both"/>
      </w:pPr>
      <w:r w:rsidRPr="008A4CD1">
        <w:t>4.7.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при осуществлении оплаты.</w:t>
      </w:r>
    </w:p>
    <w:p w:rsidR="00C7216C" w:rsidRPr="008A4CD1" w:rsidRDefault="00C7216C" w:rsidP="00C7216C">
      <w:pPr>
        <w:ind w:firstLine="567"/>
        <w:jc w:val="both"/>
      </w:pPr>
      <w:r w:rsidRPr="008A4CD1">
        <w:t xml:space="preserve">4.8. В случае нарушения Поставщиком подпункта 8) пункта 3.2. Договора, Поставщик выплачивает Заказчику штраф в размере 10% (десяти процентов) от Общей суммы Договора. При этом Заказчик вправе требовать от Поставщика возмещения ущерба, </w:t>
      </w:r>
      <w:proofErr w:type="spellStart"/>
      <w:r w:rsidRPr="008A4CD1">
        <w:t>причиненного</w:t>
      </w:r>
      <w:proofErr w:type="spellEnd"/>
      <w:r w:rsidRPr="008A4CD1">
        <w:t xml:space="preserve"> вследствие разглашения конфиденциальной, банковской, коммерческой и другой информации, полученной от Заказчика.</w:t>
      </w:r>
    </w:p>
    <w:p w:rsidR="009B173D" w:rsidRDefault="00C7216C" w:rsidP="00C7216C">
      <w:pPr>
        <w:ind w:firstLine="567"/>
        <w:jc w:val="both"/>
      </w:pPr>
      <w:r w:rsidRPr="008A4CD1">
        <w:t xml:space="preserve">4.9.  </w:t>
      </w:r>
      <w:r w:rsidR="009B173D" w:rsidRPr="008E1FCE">
        <w:rPr>
          <w:rFonts w:eastAsia="Calibri"/>
          <w:bCs/>
          <w:iCs/>
          <w:color w:val="000000"/>
          <w:lang w:eastAsia="en-US"/>
        </w:rPr>
        <w:t>В случае отказа Поставщика от поставки Товара, или просрочки Товара на срок более 15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от общей суммы Договора за каждый день просрочки.</w:t>
      </w:r>
    </w:p>
    <w:p w:rsidR="00C7216C" w:rsidRPr="008A4CD1" w:rsidRDefault="009B173D" w:rsidP="00C7216C">
      <w:pPr>
        <w:ind w:firstLine="567"/>
        <w:jc w:val="both"/>
      </w:pPr>
      <w:r>
        <w:t xml:space="preserve">4.10. </w:t>
      </w:r>
      <w:r w:rsidR="00C7216C" w:rsidRPr="008A4CD1">
        <w:t>Оплата суммы неустойки (штрафов,) не освобождает Стороны от выполнения своих обязательств по Договору.</w:t>
      </w:r>
    </w:p>
    <w:p w:rsidR="00C7216C" w:rsidRPr="008A4CD1" w:rsidRDefault="00C7216C" w:rsidP="00C7216C">
      <w:pPr>
        <w:jc w:val="both"/>
      </w:pPr>
    </w:p>
    <w:p w:rsidR="00C7216C" w:rsidRPr="008A4CD1" w:rsidRDefault="00C7216C" w:rsidP="00C7216C">
      <w:pPr>
        <w:numPr>
          <w:ilvl w:val="0"/>
          <w:numId w:val="5"/>
        </w:numPr>
        <w:jc w:val="center"/>
        <w:rPr>
          <w:b/>
        </w:rPr>
      </w:pPr>
      <w:r w:rsidRPr="008A4CD1">
        <w:rPr>
          <w:b/>
        </w:rPr>
        <w:t>СРОКИ И УСЛОВИЯ ПОСТАВКИ</w:t>
      </w:r>
    </w:p>
    <w:p w:rsidR="00C7216C" w:rsidRPr="008A4CD1" w:rsidRDefault="00C7216C" w:rsidP="00C7216C">
      <w:pPr>
        <w:ind w:left="720"/>
        <w:rPr>
          <w:b/>
        </w:rPr>
      </w:pPr>
    </w:p>
    <w:p w:rsidR="003E0DDC" w:rsidRPr="003E0DDC" w:rsidRDefault="00C7216C" w:rsidP="003E0DDC">
      <w:pPr>
        <w:ind w:firstLine="567"/>
        <w:jc w:val="both"/>
      </w:pPr>
      <w:r w:rsidRPr="008A4CD1">
        <w:t>5.1. Срок поставки Товара</w:t>
      </w:r>
      <w:r w:rsidR="003E0DDC">
        <w:t>:</w:t>
      </w:r>
      <w:r w:rsidRPr="008A4CD1">
        <w:t xml:space="preserve"> </w:t>
      </w:r>
      <w:r w:rsidR="003E0DDC" w:rsidRPr="003E0DDC">
        <w:t>до 10 января 2024 года.</w:t>
      </w:r>
    </w:p>
    <w:p w:rsidR="00C7216C" w:rsidRPr="008A4CD1" w:rsidRDefault="00C7216C" w:rsidP="00C7216C">
      <w:pPr>
        <w:ind w:firstLine="567"/>
        <w:jc w:val="both"/>
      </w:pPr>
      <w:r w:rsidRPr="008A4CD1">
        <w:t xml:space="preserve">5.2. Получение Товара Заказчиком оформляется Актом </w:t>
      </w:r>
      <w:proofErr w:type="spellStart"/>
      <w:r w:rsidRPr="008A4CD1">
        <w:t>приема</w:t>
      </w:r>
      <w:proofErr w:type="spellEnd"/>
      <w:r w:rsidRPr="008A4CD1">
        <w:t xml:space="preserve">-передачи. Датой получения Товара для Сторон считается дата подписания Акта </w:t>
      </w:r>
      <w:proofErr w:type="spellStart"/>
      <w:r w:rsidRPr="008A4CD1">
        <w:t>приема</w:t>
      </w:r>
      <w:proofErr w:type="spellEnd"/>
      <w:r w:rsidRPr="008A4CD1">
        <w:t>-передачи.</w:t>
      </w:r>
    </w:p>
    <w:p w:rsidR="00C7216C" w:rsidRPr="008A4CD1" w:rsidRDefault="00C7216C" w:rsidP="00C7216C">
      <w:pPr>
        <w:jc w:val="both"/>
        <w:rPr>
          <w:b/>
        </w:rPr>
      </w:pPr>
    </w:p>
    <w:p w:rsidR="00C7216C" w:rsidRPr="008A4CD1" w:rsidRDefault="00C7216C" w:rsidP="00C7216C">
      <w:pPr>
        <w:numPr>
          <w:ilvl w:val="0"/>
          <w:numId w:val="5"/>
        </w:numPr>
        <w:jc w:val="center"/>
        <w:rPr>
          <w:b/>
        </w:rPr>
      </w:pPr>
      <w:r w:rsidRPr="008A4CD1">
        <w:rPr>
          <w:b/>
        </w:rPr>
        <w:t>ГАРАНТИИ</w:t>
      </w:r>
    </w:p>
    <w:p w:rsidR="00C7216C" w:rsidRPr="008A4CD1" w:rsidRDefault="00C7216C" w:rsidP="00C7216C">
      <w:pPr>
        <w:ind w:left="720"/>
        <w:rPr>
          <w:b/>
        </w:rPr>
      </w:pPr>
    </w:p>
    <w:p w:rsidR="00C7216C" w:rsidRPr="008A4CD1" w:rsidRDefault="00C7216C" w:rsidP="00C7216C">
      <w:pPr>
        <w:ind w:firstLine="567"/>
        <w:jc w:val="both"/>
      </w:pPr>
      <w:r w:rsidRPr="008A4CD1">
        <w:t>6.1. Товар должен полностью соответствовать условиям Договора.</w:t>
      </w:r>
    </w:p>
    <w:p w:rsidR="00C7216C" w:rsidRPr="008A4CD1" w:rsidRDefault="00C7216C" w:rsidP="00C7216C">
      <w:pPr>
        <w:ind w:firstLine="567"/>
        <w:jc w:val="both"/>
      </w:pPr>
      <w:r w:rsidRPr="008A4CD1">
        <w:t xml:space="preserve">6.2. Гарантийный срок на поставляемый Товар составляет 12 (двенадцать) месяцев со дня подписания уполномоченными представителями Сторон Акта </w:t>
      </w:r>
      <w:proofErr w:type="spellStart"/>
      <w:r w:rsidRPr="008A4CD1">
        <w:t>приема</w:t>
      </w:r>
      <w:proofErr w:type="spellEnd"/>
      <w:r w:rsidRPr="008A4CD1">
        <w:t xml:space="preserve">-передачи. </w:t>
      </w:r>
    </w:p>
    <w:p w:rsidR="00C7216C" w:rsidRPr="008A4CD1" w:rsidRDefault="00C7216C" w:rsidP="00C7216C">
      <w:pPr>
        <w:ind w:firstLine="567"/>
        <w:jc w:val="both"/>
      </w:pPr>
      <w:r w:rsidRPr="008A4CD1">
        <w:t xml:space="preserve">6.3. В случае если Заказчиком в течение гарантийного срока будут обнаружены дефекты (недостатки, несоответствия, недоработки) в поставленном Товаре, он направляет Поставщику извещение о выявленных дефектах в письменной форме. Поставщик в течение 10 (десяти) рабочих дней со дня направления Заказчиком извещения обязуется за свой </w:t>
      </w:r>
      <w:proofErr w:type="spellStart"/>
      <w:r w:rsidRPr="008A4CD1">
        <w:t>счет</w:t>
      </w:r>
      <w:proofErr w:type="spellEnd"/>
      <w:r w:rsidRPr="008A4CD1">
        <w:t xml:space="preserve"> устранить все выявленные дефекты (недостатков, несоответствий, недоработок) в поставленном Товаре, либо Поставщик производит замену дефектного (имеющего недостатки, несоответствия, недоработки) Товара на аналогичный по цене и качеству.</w:t>
      </w:r>
    </w:p>
    <w:p w:rsidR="00C7216C" w:rsidRPr="008A4CD1" w:rsidRDefault="00C7216C" w:rsidP="00C7216C">
      <w:pPr>
        <w:ind w:firstLine="567"/>
        <w:jc w:val="both"/>
      </w:pPr>
      <w:r w:rsidRPr="008A4CD1">
        <w:t xml:space="preserve">6.4. Гарантийный срок на </w:t>
      </w:r>
      <w:proofErr w:type="spellStart"/>
      <w:r w:rsidRPr="008A4CD1">
        <w:t>замененный</w:t>
      </w:r>
      <w:proofErr w:type="spellEnd"/>
      <w:r w:rsidRPr="008A4CD1">
        <w:t xml:space="preserve"> Товар продлевается на период, в течение которого производилось устранение дефектов (недостатков, несоответствий, недоработок).</w:t>
      </w:r>
    </w:p>
    <w:p w:rsidR="00C7216C" w:rsidRPr="008A4CD1" w:rsidRDefault="00C7216C" w:rsidP="00C7216C">
      <w:pPr>
        <w:ind w:firstLine="567"/>
        <w:jc w:val="both"/>
      </w:pPr>
      <w:r w:rsidRPr="008A4CD1">
        <w:t xml:space="preserve">6.5.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w:t>
      </w:r>
      <w:proofErr w:type="spellStart"/>
      <w:r w:rsidRPr="008A4CD1">
        <w:t>несет</w:t>
      </w:r>
      <w:proofErr w:type="spellEnd"/>
      <w:r w:rsidRPr="008A4CD1">
        <w:t xml:space="preserve"> Поставщик. В технической спецификации указывается, какого рода проверки и испытания требуются Заказчику, а также где они должны проводиться. Заказчик должен в письменном виде и своевременно уведомить Поставщика о своих представителях, предназначенных для этих целей.</w:t>
      </w:r>
    </w:p>
    <w:p w:rsidR="00C7216C" w:rsidRPr="008A4CD1" w:rsidRDefault="00C7216C" w:rsidP="00C7216C">
      <w:pPr>
        <w:ind w:firstLine="567"/>
        <w:jc w:val="both"/>
      </w:pPr>
      <w:r w:rsidRPr="008A4CD1">
        <w:t>6.6. Технический контроль и испытания могут проводиться на территории Поставщика или его субподрядчика (</w:t>
      </w:r>
      <w:proofErr w:type="spellStart"/>
      <w:r w:rsidRPr="008A4CD1">
        <w:t>ов</w:t>
      </w:r>
      <w:proofErr w:type="spellEnd"/>
      <w:r w:rsidRPr="008A4CD1">
        <w:t>), в месте доставки и/или в конечном пункте назначения товаров, услуг. Если они проводятся на территории Поставщика или его субподрядчика (</w:t>
      </w:r>
      <w:proofErr w:type="spellStart"/>
      <w:r w:rsidRPr="008A4CD1">
        <w:t>ов</w:t>
      </w:r>
      <w:proofErr w:type="spellEnd"/>
      <w:r w:rsidRPr="008A4CD1">
        <w:t xml:space="preserve">), должностным лицам Заказчика будут предоставлены все необходимые средства и оказано содействие, включая доступ к </w:t>
      </w:r>
      <w:r w:rsidRPr="008A4CD1">
        <w:lastRenderedPageBreak/>
        <w:t>чертежам и производственной информации, без каких-либо дополнительных затрат со стороны Заказчика.</w:t>
      </w:r>
    </w:p>
    <w:p w:rsidR="00C7216C" w:rsidRPr="008A4CD1" w:rsidRDefault="00C7216C" w:rsidP="00C7216C">
      <w:pPr>
        <w:ind w:firstLine="567"/>
        <w:jc w:val="both"/>
      </w:pPr>
      <w:r w:rsidRPr="008A4CD1">
        <w:t xml:space="preserve">6.7.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услуги, либо </w:t>
      </w:r>
      <w:proofErr w:type="spellStart"/>
      <w:r w:rsidRPr="008A4CD1">
        <w:t>внесет</w:t>
      </w:r>
      <w:proofErr w:type="spellEnd"/>
      <w:r w:rsidRPr="008A4CD1">
        <w:t xml:space="preserve"> необходимые изменения в соответствии с требованиями технической спецификации, без каких-либо дополнительных затрат со стороны Заказчика.</w:t>
      </w:r>
    </w:p>
    <w:p w:rsidR="00C7216C" w:rsidRDefault="00C7216C" w:rsidP="00C7216C">
      <w:pPr>
        <w:ind w:firstLine="567"/>
        <w:jc w:val="both"/>
      </w:pPr>
      <w:r w:rsidRPr="008A4CD1">
        <w:t>6.8. Ни один пункт вышеуказанного не освобождает Поставщика от гарантий или других обязательств по данному Договору.</w:t>
      </w:r>
    </w:p>
    <w:p w:rsidR="00C7216C" w:rsidRPr="008A4CD1" w:rsidRDefault="00C7216C" w:rsidP="00C7216C">
      <w:pPr>
        <w:ind w:firstLine="567"/>
        <w:jc w:val="both"/>
      </w:pPr>
    </w:p>
    <w:p w:rsidR="00C7216C" w:rsidRPr="008A4CD1" w:rsidRDefault="00C7216C" w:rsidP="00C7216C">
      <w:pPr>
        <w:numPr>
          <w:ilvl w:val="0"/>
          <w:numId w:val="5"/>
        </w:numPr>
        <w:jc w:val="center"/>
        <w:rPr>
          <w:b/>
        </w:rPr>
      </w:pPr>
      <w:r w:rsidRPr="008A4CD1">
        <w:rPr>
          <w:b/>
        </w:rPr>
        <w:t>КАЧЕСТВО И УПАКОВКА ТОВАРА</w:t>
      </w:r>
    </w:p>
    <w:p w:rsidR="00C7216C" w:rsidRPr="008A4CD1" w:rsidRDefault="00C7216C" w:rsidP="00C7216C">
      <w:pPr>
        <w:ind w:left="720"/>
        <w:rPr>
          <w:b/>
        </w:rPr>
      </w:pPr>
    </w:p>
    <w:p w:rsidR="00C7216C" w:rsidRPr="008A4CD1" w:rsidRDefault="00C7216C" w:rsidP="00C7216C">
      <w:pPr>
        <w:ind w:firstLine="567"/>
        <w:jc w:val="both"/>
      </w:pPr>
      <w:r w:rsidRPr="008A4CD1">
        <w:t>7.1. Качество Товара должно соответствовать действующим стандартам Республики Казахстан и (или) международным стандартам или быть выше стандартов, указанных в Приложении №1 настоящего договора.</w:t>
      </w:r>
    </w:p>
    <w:p w:rsidR="00C7216C" w:rsidRPr="008A4CD1" w:rsidRDefault="00C7216C" w:rsidP="00C7216C">
      <w:pPr>
        <w:ind w:firstLine="567"/>
        <w:jc w:val="both"/>
      </w:pPr>
      <w:r w:rsidRPr="008A4CD1">
        <w:t xml:space="preserve">7.2. Упаковкой Товара является тара, обеспечивающая </w:t>
      </w:r>
      <w:r w:rsidRPr="008A4CD1">
        <w:rPr>
          <w:rFonts w:eastAsia="MS Mincho"/>
        </w:rPr>
        <w:t>сохранность Товара такого рода при обычных условиях хранения и транспортирования. Поставщик</w:t>
      </w:r>
      <w:r w:rsidRPr="008A4CD1">
        <w:t xml:space="preserve"> </w:t>
      </w:r>
      <w:proofErr w:type="spellStart"/>
      <w:r w:rsidRPr="008A4CD1">
        <w:t>несет</w:t>
      </w:r>
      <w:proofErr w:type="spellEnd"/>
      <w:r w:rsidRPr="008A4CD1">
        <w:t xml:space="preserve"> ответственность перед Заказчиком за любые повреждения Товара, произошедшие вследствие некачественной упаковки.</w:t>
      </w:r>
    </w:p>
    <w:p w:rsidR="00C7216C" w:rsidRPr="008A4CD1" w:rsidRDefault="00C7216C" w:rsidP="00C7216C">
      <w:pPr>
        <w:jc w:val="both"/>
      </w:pPr>
    </w:p>
    <w:p w:rsidR="00C7216C" w:rsidRPr="008A4CD1" w:rsidRDefault="00C7216C" w:rsidP="00C7216C">
      <w:pPr>
        <w:numPr>
          <w:ilvl w:val="0"/>
          <w:numId w:val="5"/>
        </w:numPr>
        <w:jc w:val="center"/>
        <w:rPr>
          <w:b/>
        </w:rPr>
      </w:pPr>
      <w:r w:rsidRPr="008A4CD1">
        <w:rPr>
          <w:b/>
        </w:rPr>
        <w:t>ПЕРЕХОД ПРАВА СОБСТВЕННОСТИ</w:t>
      </w:r>
    </w:p>
    <w:p w:rsidR="00C7216C" w:rsidRPr="008A4CD1" w:rsidRDefault="00C7216C" w:rsidP="00C7216C">
      <w:pPr>
        <w:ind w:left="720"/>
        <w:rPr>
          <w:b/>
        </w:rPr>
      </w:pPr>
    </w:p>
    <w:p w:rsidR="00C7216C" w:rsidRPr="008A4CD1" w:rsidRDefault="00C7216C" w:rsidP="00C7216C">
      <w:pPr>
        <w:ind w:firstLine="567"/>
        <w:jc w:val="both"/>
      </w:pPr>
      <w:r w:rsidRPr="008A4CD1">
        <w:t xml:space="preserve">8.1. Право собственности на поставляемый Товар переходит к Заказчику после фактической передачи Товара Заказчику в соответствии с Актом </w:t>
      </w:r>
      <w:proofErr w:type="spellStart"/>
      <w:r w:rsidRPr="008A4CD1">
        <w:t>приема</w:t>
      </w:r>
      <w:proofErr w:type="spellEnd"/>
      <w:r w:rsidRPr="008A4CD1">
        <w:t>-передачи.</w:t>
      </w:r>
    </w:p>
    <w:p w:rsidR="00C7216C" w:rsidRPr="008A4CD1" w:rsidRDefault="00C7216C" w:rsidP="00C7216C">
      <w:pPr>
        <w:ind w:firstLine="567"/>
        <w:jc w:val="both"/>
        <w:rPr>
          <w:rFonts w:eastAsia="MS Mincho"/>
        </w:rPr>
      </w:pPr>
      <w:r w:rsidRPr="008A4CD1">
        <w:t xml:space="preserve">8.2. </w:t>
      </w:r>
      <w:r w:rsidRPr="008A4CD1">
        <w:rPr>
          <w:rFonts w:eastAsia="MS Mincho"/>
        </w:rPr>
        <w:t>Риск случайной гибели и/или порчи Товара переходит на Заказчика одновременно с возникновением у него права собственности.</w:t>
      </w:r>
    </w:p>
    <w:p w:rsidR="00C7216C" w:rsidRDefault="00C7216C" w:rsidP="00C7216C">
      <w:pPr>
        <w:ind w:firstLine="567"/>
        <w:jc w:val="both"/>
      </w:pPr>
      <w:r w:rsidRPr="008A4CD1">
        <w:rPr>
          <w:rFonts w:eastAsia="MS Mincho"/>
        </w:rPr>
        <w:t xml:space="preserve">8.3. </w:t>
      </w:r>
      <w:proofErr w:type="spellStart"/>
      <w:r w:rsidRPr="008A4CD1">
        <w:rPr>
          <w:rFonts w:eastAsia="MS Mincho"/>
        </w:rPr>
        <w:t>Днем</w:t>
      </w:r>
      <w:proofErr w:type="spellEnd"/>
      <w:r w:rsidRPr="008A4CD1">
        <w:rPr>
          <w:rFonts w:eastAsia="MS Mincho"/>
        </w:rPr>
        <w:t xml:space="preserve"> фактической передачи Товара Заказчику считается дата подписания </w:t>
      </w:r>
      <w:r w:rsidRPr="008A4CD1">
        <w:t xml:space="preserve">Акта </w:t>
      </w:r>
      <w:proofErr w:type="spellStart"/>
      <w:r w:rsidRPr="008A4CD1">
        <w:t>приема</w:t>
      </w:r>
      <w:proofErr w:type="spellEnd"/>
      <w:r w:rsidRPr="008A4CD1">
        <w:t xml:space="preserve">-передачи. </w:t>
      </w:r>
      <w:r w:rsidRPr="008A4CD1">
        <w:tab/>
      </w:r>
      <w:r w:rsidRPr="008A4CD1">
        <w:tab/>
      </w:r>
      <w:r w:rsidRPr="008A4CD1">
        <w:tab/>
      </w:r>
      <w:r w:rsidRPr="008A4CD1">
        <w:tab/>
        <w:t xml:space="preserve">      </w:t>
      </w:r>
    </w:p>
    <w:p w:rsidR="00C7216C" w:rsidRPr="008A4CD1" w:rsidRDefault="00C7216C" w:rsidP="00C7216C">
      <w:pPr>
        <w:ind w:firstLine="567"/>
        <w:jc w:val="both"/>
      </w:pPr>
      <w:r w:rsidRPr="008A4CD1">
        <w:t xml:space="preserve">    </w:t>
      </w:r>
    </w:p>
    <w:p w:rsidR="00C7216C" w:rsidRPr="008A4CD1" w:rsidRDefault="00C7216C" w:rsidP="00C7216C">
      <w:pPr>
        <w:numPr>
          <w:ilvl w:val="0"/>
          <w:numId w:val="5"/>
        </w:numPr>
        <w:jc w:val="center"/>
        <w:rPr>
          <w:b/>
        </w:rPr>
      </w:pPr>
      <w:r w:rsidRPr="008A4CD1">
        <w:rPr>
          <w:b/>
        </w:rPr>
        <w:t>ФОРС-МАЖОР</w:t>
      </w:r>
    </w:p>
    <w:p w:rsidR="00C7216C" w:rsidRPr="008A4CD1" w:rsidRDefault="00C7216C" w:rsidP="00C7216C">
      <w:pPr>
        <w:ind w:left="720"/>
        <w:rPr>
          <w:b/>
        </w:rPr>
      </w:pPr>
    </w:p>
    <w:p w:rsidR="00C7216C" w:rsidRPr="008A4CD1" w:rsidRDefault="00C7216C" w:rsidP="00C7216C">
      <w:pPr>
        <w:ind w:firstLine="567"/>
        <w:jc w:val="both"/>
      </w:pPr>
      <w:r w:rsidRPr="008A4CD1">
        <w:t xml:space="preserve">9.1. Стороны освобождаются от ответственности за невыполнение либо ненадлежащее выполнение своих обязательств по Договору, если оно явилось следствием наступления обстоятельств непреодолимой силы: наводнений, пожаров, землетрясений </w:t>
      </w:r>
      <w:r w:rsidRPr="008A4CD1">
        <w:rPr>
          <w:color w:val="000000"/>
        </w:rPr>
        <w:t>стихийных бедствий,</w:t>
      </w:r>
      <w:r w:rsidRPr="008A4CD1">
        <w:t xml:space="preserve"> блокад, забастовок, военных действий, террористических актов, актов государственных органов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rsidR="00C7216C" w:rsidRPr="008A4CD1" w:rsidRDefault="00C7216C" w:rsidP="00C7216C">
      <w:pPr>
        <w:ind w:firstLine="567"/>
        <w:jc w:val="both"/>
      </w:pPr>
      <w:r w:rsidRPr="008A4CD1">
        <w:t>9.</w:t>
      </w:r>
      <w:r w:rsidRPr="008A4CD1">
        <w:rPr>
          <w:color w:val="000000"/>
        </w:rPr>
        <w:t>2.</w:t>
      </w:r>
      <w:r w:rsidRPr="008A4CD1">
        <w:t xml:space="preserve"> Сторона, для которой станет невозможным исполнение своих обязательств по Договору, незамедлительно обязана уведомить другую Сторону о начале и прекращении обстоятельств, указанных в пункте 9.1. Договора, а также представляет подтверждающий документ соответствующего уполномоченного органа. При этом факты, являющиеся общеизвестными, не требуют доказательств.</w:t>
      </w:r>
    </w:p>
    <w:p w:rsidR="00C7216C" w:rsidRPr="008A4CD1" w:rsidRDefault="00C7216C" w:rsidP="00C7216C">
      <w:pPr>
        <w:ind w:firstLine="567"/>
        <w:jc w:val="both"/>
      </w:pPr>
      <w:r w:rsidRPr="008A4CD1">
        <w:t xml:space="preserve">9.3. В случае если обстоятельства, указанные в пункте 9.1. Договора, будут длиться более одного месяца, Стороны имеют право отказаться от дальнейшего выполнения обязательств по Договору. При этом Поставщик возвращает Заказчику сумму </w:t>
      </w:r>
      <w:proofErr w:type="spellStart"/>
      <w:r w:rsidRPr="008A4CD1">
        <w:t>произведенной</w:t>
      </w:r>
      <w:proofErr w:type="spellEnd"/>
      <w:r w:rsidRPr="008A4CD1">
        <w:t xml:space="preserve"> последним оплаты, за вычетом стоимости фактически принятого Товара, после чего ни одна из Сторон не будет иметь право требовать от другой Стороны возмещения каких-либо других убытков.</w:t>
      </w:r>
    </w:p>
    <w:p w:rsidR="00C6396E" w:rsidRPr="008A4CD1" w:rsidRDefault="00C6396E" w:rsidP="00C7216C">
      <w:pPr>
        <w:jc w:val="both"/>
      </w:pPr>
    </w:p>
    <w:p w:rsidR="00C7216C" w:rsidRPr="008A4CD1" w:rsidRDefault="00C7216C" w:rsidP="00C7216C">
      <w:pPr>
        <w:numPr>
          <w:ilvl w:val="0"/>
          <w:numId w:val="5"/>
        </w:numPr>
        <w:jc w:val="center"/>
      </w:pPr>
      <w:r w:rsidRPr="008A4CD1">
        <w:rPr>
          <w:b/>
        </w:rPr>
        <w:t>ПОРЯДОК РАЗРЕШЕНИЯ СПОРОВ</w:t>
      </w:r>
    </w:p>
    <w:p w:rsidR="00C7216C" w:rsidRPr="008A4CD1" w:rsidRDefault="00C7216C" w:rsidP="00C7216C">
      <w:pPr>
        <w:ind w:left="720"/>
      </w:pPr>
    </w:p>
    <w:p w:rsidR="00C7216C" w:rsidRPr="008A4CD1" w:rsidRDefault="00C7216C" w:rsidP="00C7216C">
      <w:pPr>
        <w:ind w:firstLine="567"/>
        <w:jc w:val="both"/>
      </w:pPr>
      <w:r w:rsidRPr="008A4CD1">
        <w:t>10.1. Заказчик и Поставщик должны прилагать все усилия к тому, чтобы разрешить в процессе прямых переговоров все разногласия или споры, возникающие между ними по Договору или в связи с ним.</w:t>
      </w:r>
    </w:p>
    <w:p w:rsidR="00C7216C" w:rsidRDefault="00C7216C" w:rsidP="00C7216C">
      <w:pPr>
        <w:ind w:firstLine="567"/>
        <w:jc w:val="both"/>
      </w:pPr>
      <w:r w:rsidRPr="008A4CD1">
        <w:t xml:space="preserve">10.2. Если в течение 21 (двадцати одного) дня после начала таких переговоров Заказчик и Поставщик не могут мирным </w:t>
      </w:r>
      <w:proofErr w:type="spellStart"/>
      <w:r w:rsidRPr="008A4CD1">
        <w:t>путем</w:t>
      </w:r>
      <w:proofErr w:type="spellEnd"/>
      <w:r w:rsidRPr="008A4CD1">
        <w:t xml:space="preserve"> разрешить спор по Договору, любая из сторон может </w:t>
      </w:r>
      <w:r w:rsidRPr="008A4CD1">
        <w:lastRenderedPageBreak/>
        <w:t>потребовать решения этого вопроса в судебном порядке в соответствии с действующим законода</w:t>
      </w:r>
      <w:r>
        <w:t>тельством Республики Казахстан.</w:t>
      </w:r>
    </w:p>
    <w:p w:rsidR="00C6396E" w:rsidRPr="00C7216C" w:rsidRDefault="00C6396E" w:rsidP="00C6396E">
      <w:pPr>
        <w:jc w:val="both"/>
      </w:pPr>
    </w:p>
    <w:p w:rsidR="00C7216C" w:rsidRPr="008A4CD1" w:rsidRDefault="00C7216C" w:rsidP="00C7216C">
      <w:pPr>
        <w:autoSpaceDE w:val="0"/>
        <w:autoSpaceDN w:val="0"/>
        <w:adjustRightInd w:val="0"/>
        <w:jc w:val="center"/>
        <w:rPr>
          <w:rFonts w:eastAsiaTheme="minorHAnsi"/>
          <w:b/>
          <w:bCs/>
          <w:color w:val="000000"/>
          <w:lang w:eastAsia="en-US"/>
        </w:rPr>
      </w:pPr>
      <w:r w:rsidRPr="008A4CD1">
        <w:rPr>
          <w:rFonts w:eastAsiaTheme="minorHAnsi"/>
          <w:b/>
          <w:bCs/>
          <w:color w:val="000000"/>
          <w:lang w:eastAsia="en-US"/>
        </w:rPr>
        <w:t>11.</w:t>
      </w:r>
      <w:r w:rsidRPr="008A4CD1">
        <w:rPr>
          <w:rFonts w:eastAsiaTheme="minorHAnsi"/>
          <w:b/>
          <w:bCs/>
          <w:color w:val="000000"/>
          <w:lang w:eastAsia="en-US"/>
        </w:rPr>
        <w:tab/>
        <w:t>УСЛОВИЯ ВНЕСЕНИЯ ИЗМЕНЕНИЙ В ДОГОВОР</w:t>
      </w:r>
    </w:p>
    <w:p w:rsidR="00C7216C" w:rsidRPr="008A4CD1" w:rsidRDefault="00C7216C" w:rsidP="00C7216C">
      <w:pPr>
        <w:autoSpaceDE w:val="0"/>
        <w:autoSpaceDN w:val="0"/>
        <w:adjustRightInd w:val="0"/>
        <w:ind w:left="720"/>
        <w:rPr>
          <w:rFonts w:eastAsiaTheme="minorHAnsi"/>
          <w:b/>
          <w:bCs/>
          <w:color w:val="000000"/>
          <w:lang w:eastAsia="en-US"/>
        </w:rPr>
      </w:pPr>
    </w:p>
    <w:p w:rsidR="00C7216C" w:rsidRPr="008A4CD1" w:rsidRDefault="00C7216C" w:rsidP="00C7216C">
      <w:pPr>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 xml:space="preserve">11.1. Изменения в договор о закупках вносятся по соглашению Сторон и оформляются дополнительным соглашением, за исключением случаев, предусмотренных пунктом 12.2. настоящего Договора. </w:t>
      </w:r>
    </w:p>
    <w:p w:rsidR="00C7216C" w:rsidRPr="008A4CD1" w:rsidRDefault="00C7216C" w:rsidP="00C7216C">
      <w:pPr>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 xml:space="preserve">11.2. Не допускается внесение изменений в </w:t>
      </w:r>
      <w:proofErr w:type="spellStart"/>
      <w:r w:rsidRPr="008A4CD1">
        <w:rPr>
          <w:rFonts w:eastAsiaTheme="minorHAnsi"/>
          <w:color w:val="000000"/>
          <w:lang w:eastAsia="en-US"/>
        </w:rPr>
        <w:t>заключенный</w:t>
      </w:r>
      <w:proofErr w:type="spellEnd"/>
      <w:r w:rsidRPr="008A4CD1">
        <w:rPr>
          <w:rFonts w:eastAsiaTheme="minorHAnsi"/>
          <w:color w:val="000000"/>
          <w:lang w:eastAsia="en-US"/>
        </w:rPr>
        <w:t xml:space="preserve"> договор о закупках в части: </w:t>
      </w:r>
    </w:p>
    <w:p w:rsidR="00C7216C" w:rsidRPr="008A4CD1" w:rsidRDefault="00C7216C" w:rsidP="00C7216C">
      <w:pPr>
        <w:autoSpaceDE w:val="0"/>
        <w:autoSpaceDN w:val="0"/>
        <w:adjustRightInd w:val="0"/>
        <w:jc w:val="both"/>
        <w:rPr>
          <w:rFonts w:eastAsiaTheme="minorHAnsi"/>
          <w:color w:val="000000"/>
          <w:lang w:eastAsia="en-US"/>
        </w:rPr>
      </w:pPr>
      <w:r w:rsidRPr="008A4CD1">
        <w:rPr>
          <w:rFonts w:eastAsiaTheme="minorHAnsi"/>
          <w:color w:val="000000"/>
          <w:lang w:eastAsia="en-US"/>
        </w:rPr>
        <w:t xml:space="preserve">         1) увеличения суммы договора о закупках, не связанной с увеличением потребности в </w:t>
      </w:r>
      <w:proofErr w:type="spellStart"/>
      <w:r w:rsidRPr="008A4CD1">
        <w:rPr>
          <w:rFonts w:eastAsiaTheme="minorHAnsi"/>
          <w:color w:val="000000"/>
          <w:lang w:eastAsia="en-US"/>
        </w:rPr>
        <w:t>объеме</w:t>
      </w:r>
      <w:proofErr w:type="spellEnd"/>
      <w:r w:rsidRPr="008A4CD1">
        <w:rPr>
          <w:rFonts w:eastAsiaTheme="minorHAnsi"/>
          <w:color w:val="000000"/>
          <w:lang w:eastAsia="en-US"/>
        </w:rPr>
        <w:t xml:space="preserve"> приобретаемых товаров, работ, услуг;</w:t>
      </w:r>
    </w:p>
    <w:p w:rsidR="00C7216C" w:rsidRPr="008A4CD1" w:rsidRDefault="00C7216C" w:rsidP="00C7216C">
      <w:pPr>
        <w:autoSpaceDE w:val="0"/>
        <w:autoSpaceDN w:val="0"/>
        <w:adjustRightInd w:val="0"/>
        <w:jc w:val="both"/>
        <w:rPr>
          <w:rFonts w:eastAsiaTheme="minorHAnsi"/>
          <w:color w:val="000000"/>
          <w:lang w:eastAsia="en-US"/>
        </w:rPr>
      </w:pPr>
      <w:r w:rsidRPr="008A4CD1">
        <w:rPr>
          <w:rFonts w:eastAsiaTheme="minorHAnsi"/>
          <w:color w:val="000000"/>
          <w:lang w:eastAsia="en-US"/>
        </w:rPr>
        <w:t xml:space="preserve">         2) изменения содержания </w:t>
      </w:r>
      <w:proofErr w:type="gramStart"/>
      <w:r w:rsidRPr="008A4CD1">
        <w:rPr>
          <w:rFonts w:eastAsiaTheme="minorHAnsi"/>
          <w:color w:val="000000"/>
          <w:lang w:eastAsia="en-US"/>
        </w:rPr>
        <w:t>условий</w:t>
      </w:r>
      <w:proofErr w:type="gramEnd"/>
      <w:r w:rsidRPr="008A4CD1">
        <w:rPr>
          <w:rFonts w:eastAsiaTheme="minorHAnsi"/>
          <w:color w:val="000000"/>
          <w:lang w:eastAsia="en-US"/>
        </w:rPr>
        <w:t xml:space="preserve"> проводимых (</w:t>
      </w:r>
      <w:proofErr w:type="spellStart"/>
      <w:r w:rsidRPr="008A4CD1">
        <w:rPr>
          <w:rFonts w:eastAsiaTheme="minorHAnsi"/>
          <w:color w:val="000000"/>
          <w:lang w:eastAsia="en-US"/>
        </w:rPr>
        <w:t>проведенных</w:t>
      </w:r>
      <w:proofErr w:type="spellEnd"/>
      <w:r w:rsidRPr="008A4CD1">
        <w:rPr>
          <w:rFonts w:eastAsiaTheme="minorHAnsi"/>
          <w:color w:val="000000"/>
          <w:lang w:eastAsia="en-US"/>
        </w:rPr>
        <w:t>) закупок и (или) предложения, явившегося основой для выбора поставщика способом тендера или способом запроса ценовых предложений, за исключением случая, предусмотренного </w:t>
      </w:r>
      <w:r w:rsidRPr="008A4CD1">
        <w:rPr>
          <w:rFonts w:eastAsiaTheme="minorHAnsi"/>
          <w:color w:val="000080"/>
          <w:u w:val="single"/>
          <w:lang w:eastAsia="en-US"/>
        </w:rPr>
        <w:t>пунктом 166</w:t>
      </w:r>
      <w:r w:rsidRPr="008A4CD1">
        <w:rPr>
          <w:rFonts w:eastAsiaTheme="minorHAnsi"/>
          <w:color w:val="000000"/>
          <w:lang w:eastAsia="en-US"/>
        </w:rPr>
        <w:t> Правил;</w:t>
      </w:r>
    </w:p>
    <w:p w:rsidR="00C7216C" w:rsidRPr="008A4CD1" w:rsidRDefault="00C7216C" w:rsidP="00C7216C">
      <w:pPr>
        <w:tabs>
          <w:tab w:val="left" w:pos="993"/>
          <w:tab w:val="left" w:pos="1276"/>
        </w:tabs>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3) изменения цены за единицу товара,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w:t>
      </w:r>
    </w:p>
    <w:p w:rsidR="00C7216C" w:rsidRPr="008A4CD1" w:rsidRDefault="00C7216C" w:rsidP="00C7216C">
      <w:pPr>
        <w:tabs>
          <w:tab w:val="left" w:pos="993"/>
          <w:tab w:val="left" w:pos="1276"/>
        </w:tabs>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11.3. Настоящий Договор может быть расторгнут на любом этапе в следующих случаях:</w:t>
      </w:r>
    </w:p>
    <w:p w:rsidR="00C7216C" w:rsidRPr="008A4CD1" w:rsidRDefault="00C7216C" w:rsidP="00C7216C">
      <w:pPr>
        <w:tabs>
          <w:tab w:val="left" w:pos="993"/>
          <w:tab w:val="left" w:pos="1276"/>
        </w:tabs>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1) отказа заказчика от закупок в соответствии с пунктом 14 Правил НБ РК;</w:t>
      </w:r>
    </w:p>
    <w:p w:rsidR="00C7216C" w:rsidRPr="008A4CD1" w:rsidRDefault="00C7216C" w:rsidP="00C7216C">
      <w:pPr>
        <w:tabs>
          <w:tab w:val="left" w:pos="993"/>
          <w:tab w:val="left" w:pos="1276"/>
        </w:tabs>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2) выявления недостоверной информации в сведениях, представленных поставщиком.</w:t>
      </w:r>
    </w:p>
    <w:p w:rsidR="00C7216C" w:rsidRPr="008A4CD1" w:rsidRDefault="00C7216C" w:rsidP="00C7216C">
      <w:pPr>
        <w:tabs>
          <w:tab w:val="left" w:pos="993"/>
          <w:tab w:val="left" w:pos="1276"/>
        </w:tabs>
        <w:autoSpaceDE w:val="0"/>
        <w:autoSpaceDN w:val="0"/>
        <w:adjustRightInd w:val="0"/>
        <w:ind w:firstLine="709"/>
        <w:jc w:val="both"/>
        <w:rPr>
          <w:rFonts w:eastAsiaTheme="minorHAnsi"/>
          <w:color w:val="000000"/>
          <w:lang w:eastAsia="en-US"/>
        </w:rPr>
      </w:pPr>
    </w:p>
    <w:p w:rsidR="00C7216C" w:rsidRPr="008A4CD1" w:rsidRDefault="00C7216C" w:rsidP="00C7216C">
      <w:pPr>
        <w:autoSpaceDE w:val="0"/>
        <w:autoSpaceDN w:val="0"/>
        <w:adjustRightInd w:val="0"/>
        <w:jc w:val="center"/>
        <w:rPr>
          <w:rFonts w:eastAsiaTheme="minorHAnsi"/>
          <w:b/>
          <w:bCs/>
          <w:color w:val="000000"/>
          <w:lang w:eastAsia="en-US"/>
        </w:rPr>
      </w:pPr>
      <w:r w:rsidRPr="008A4CD1">
        <w:rPr>
          <w:rFonts w:eastAsiaTheme="minorHAnsi"/>
          <w:b/>
          <w:bCs/>
          <w:color w:val="000000"/>
          <w:lang w:eastAsia="en-US"/>
        </w:rPr>
        <w:t>12.</w:t>
      </w:r>
      <w:r w:rsidRPr="008A4CD1">
        <w:rPr>
          <w:rFonts w:eastAsiaTheme="minorHAnsi"/>
          <w:b/>
          <w:bCs/>
          <w:color w:val="000000"/>
          <w:lang w:eastAsia="en-US"/>
        </w:rPr>
        <w:tab/>
        <w:t>ПРОЧИЕ УСЛОВИЯ</w:t>
      </w:r>
    </w:p>
    <w:p w:rsidR="00C7216C" w:rsidRPr="008A4CD1" w:rsidRDefault="00C7216C" w:rsidP="00C7216C">
      <w:pPr>
        <w:autoSpaceDE w:val="0"/>
        <w:autoSpaceDN w:val="0"/>
        <w:adjustRightInd w:val="0"/>
        <w:jc w:val="center"/>
        <w:rPr>
          <w:rFonts w:eastAsiaTheme="minorHAnsi"/>
          <w:b/>
          <w:bCs/>
          <w:color w:val="000000"/>
          <w:lang w:eastAsia="en-US"/>
        </w:rPr>
      </w:pPr>
    </w:p>
    <w:p w:rsidR="00C7216C" w:rsidRPr="008A4CD1" w:rsidRDefault="00C7216C" w:rsidP="00C7216C">
      <w:pPr>
        <w:jc w:val="both"/>
      </w:pPr>
      <w:r w:rsidRPr="008A4CD1">
        <w:rPr>
          <w:rFonts w:eastAsiaTheme="minorHAnsi"/>
          <w:bCs/>
          <w:color w:val="000000"/>
          <w:lang w:eastAsia="en-US"/>
        </w:rPr>
        <w:t xml:space="preserve">         12.1.</w:t>
      </w:r>
      <w:r w:rsidRPr="008A4CD1">
        <w:rPr>
          <w:rFonts w:eastAsiaTheme="minorHAnsi"/>
          <w:b/>
          <w:bCs/>
          <w:color w:val="000000"/>
          <w:lang w:eastAsia="en-US"/>
        </w:rPr>
        <w:t xml:space="preserve"> </w:t>
      </w:r>
      <w:r w:rsidRPr="008A4CD1">
        <w:rPr>
          <w:rFonts w:eastAsiaTheme="minorHAnsi"/>
          <w:lang w:eastAsia="en-US"/>
        </w:rPr>
        <w:t xml:space="preserve">Договор вступает в силу со дня его подписания Сторонами и действует до </w:t>
      </w:r>
      <w:r w:rsidR="003E0DDC">
        <w:rPr>
          <w:rFonts w:eastAsiaTheme="minorHAnsi"/>
          <w:lang w:eastAsia="en-US"/>
        </w:rPr>
        <w:t>31</w:t>
      </w:r>
      <w:r w:rsidRPr="008A4CD1">
        <w:rPr>
          <w:rFonts w:eastAsiaTheme="minorHAnsi"/>
          <w:lang w:eastAsia="en-US"/>
        </w:rPr>
        <w:t xml:space="preserve"> декабря 202</w:t>
      </w:r>
      <w:r w:rsidR="003E0DDC">
        <w:rPr>
          <w:rFonts w:eastAsiaTheme="minorHAnsi"/>
          <w:lang w:eastAsia="en-US"/>
        </w:rPr>
        <w:t xml:space="preserve">4 </w:t>
      </w:r>
      <w:r w:rsidRPr="008A4CD1">
        <w:rPr>
          <w:rFonts w:eastAsiaTheme="minorHAnsi"/>
          <w:lang w:eastAsia="en-US"/>
        </w:rPr>
        <w:t>г.</w:t>
      </w:r>
    </w:p>
    <w:p w:rsidR="00C7216C" w:rsidRPr="008A4CD1" w:rsidRDefault="00C7216C" w:rsidP="00C7216C">
      <w:pPr>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12.2. В случае изменения реквизитов Сторона уведомляет в письменной форме другую Сторону в течение 10 (десяти) календарных дней.</w:t>
      </w:r>
    </w:p>
    <w:p w:rsidR="00C7216C" w:rsidRPr="008A4CD1" w:rsidRDefault="00C7216C" w:rsidP="00C7216C">
      <w:pPr>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 xml:space="preserve">12.3. Договор составлен в </w:t>
      </w:r>
      <w:proofErr w:type="spellStart"/>
      <w:r w:rsidRPr="008A4CD1">
        <w:rPr>
          <w:rFonts w:eastAsiaTheme="minorHAnsi"/>
          <w:color w:val="000000"/>
          <w:lang w:eastAsia="en-US"/>
        </w:rPr>
        <w:t>четырех</w:t>
      </w:r>
      <w:proofErr w:type="spellEnd"/>
      <w:r w:rsidRPr="008A4CD1">
        <w:rPr>
          <w:rFonts w:eastAsiaTheme="minorHAnsi"/>
          <w:color w:val="000000"/>
          <w:lang w:eastAsia="en-US"/>
        </w:rPr>
        <w:t xml:space="preserve"> экземплярах: два на государственном и два на русском языках, имеющих одинаковую юридическую силу. </w:t>
      </w:r>
    </w:p>
    <w:p w:rsidR="00C7216C" w:rsidRPr="008A4CD1" w:rsidRDefault="00C7216C" w:rsidP="00C7216C">
      <w:pPr>
        <w:autoSpaceDE w:val="0"/>
        <w:autoSpaceDN w:val="0"/>
        <w:adjustRightInd w:val="0"/>
        <w:ind w:firstLine="567"/>
        <w:jc w:val="both"/>
        <w:rPr>
          <w:rFonts w:eastAsiaTheme="minorHAnsi"/>
          <w:color w:val="000000"/>
          <w:lang w:eastAsia="en-US"/>
        </w:rPr>
      </w:pPr>
      <w:r w:rsidRPr="008A4CD1">
        <w:rPr>
          <w:rFonts w:eastAsiaTheme="minorHAnsi"/>
          <w:color w:val="000000"/>
          <w:lang w:eastAsia="en-US"/>
        </w:rPr>
        <w:t>12.4. В случае реорганизации одной из Сторон, права и обязанности по Договору не прекращаются и переходят к правопреемникам Сторон.</w:t>
      </w:r>
    </w:p>
    <w:p w:rsidR="00C7216C" w:rsidRPr="008A4CD1" w:rsidRDefault="00C7216C" w:rsidP="00C7216C">
      <w:pPr>
        <w:jc w:val="both"/>
        <w:rPr>
          <w:rFonts w:eastAsiaTheme="minorHAnsi"/>
          <w:lang w:eastAsia="en-US"/>
        </w:rPr>
      </w:pPr>
      <w:r w:rsidRPr="008A4CD1">
        <w:rPr>
          <w:rFonts w:eastAsiaTheme="minorHAnsi"/>
          <w:color w:val="000000"/>
          <w:lang w:eastAsia="en-US"/>
        </w:rPr>
        <w:t xml:space="preserve">         12.5.  Ни одна из Сторон не имеет права передавать свои права и обязанности по Договору третьим лицам без письменного на то согласия другой Стороны.</w:t>
      </w:r>
    </w:p>
    <w:p w:rsidR="00C7216C" w:rsidRPr="008A4CD1" w:rsidRDefault="00C7216C" w:rsidP="00C7216C">
      <w:pPr>
        <w:jc w:val="center"/>
        <w:rPr>
          <w:b/>
          <w:color w:val="000000"/>
        </w:rPr>
      </w:pPr>
    </w:p>
    <w:p w:rsidR="00C7216C" w:rsidRPr="008A4CD1" w:rsidRDefault="00C7216C" w:rsidP="00C7216C">
      <w:pPr>
        <w:jc w:val="center"/>
        <w:rPr>
          <w:b/>
          <w:color w:val="000000"/>
        </w:rPr>
      </w:pPr>
      <w:r w:rsidRPr="008A4CD1">
        <w:rPr>
          <w:b/>
        </w:rPr>
        <w:t>13. МЕСТА НАХОЖДЕНИЯ</w:t>
      </w:r>
      <w:r w:rsidRPr="008A4CD1">
        <w:rPr>
          <w:b/>
          <w:color w:val="000000"/>
        </w:rPr>
        <w:t xml:space="preserve"> И БАНКОВСКИЕ РЕКВИЗИТЫ СТОРОН</w:t>
      </w:r>
    </w:p>
    <w:p w:rsidR="00C7216C" w:rsidRPr="008A4CD1" w:rsidRDefault="00C7216C" w:rsidP="00C7216C">
      <w:pPr>
        <w:jc w:val="center"/>
        <w:rPr>
          <w:b/>
          <w:color w:val="000000"/>
        </w:rPr>
      </w:pPr>
    </w:p>
    <w:tbl>
      <w:tblPr>
        <w:tblW w:w="5000" w:type="pct"/>
        <w:jc w:val="center"/>
        <w:tblLook w:val="0000" w:firstRow="0" w:lastRow="0" w:firstColumn="0" w:lastColumn="0" w:noHBand="0" w:noVBand="0"/>
      </w:tblPr>
      <w:tblGrid>
        <w:gridCol w:w="5066"/>
        <w:gridCol w:w="5139"/>
      </w:tblGrid>
      <w:tr w:rsidR="00C7216C" w:rsidRPr="008A4CD1" w:rsidTr="00E37B19">
        <w:trPr>
          <w:jc w:val="center"/>
        </w:trPr>
        <w:tc>
          <w:tcPr>
            <w:tcW w:w="2482" w:type="pct"/>
          </w:tcPr>
          <w:p w:rsidR="00C7216C" w:rsidRPr="008A4CD1" w:rsidRDefault="00C7216C" w:rsidP="00E37B19">
            <w:pPr>
              <w:rPr>
                <w:b/>
                <w:color w:val="000000"/>
              </w:rPr>
            </w:pPr>
            <w:r w:rsidRPr="008A4CD1">
              <w:rPr>
                <w:b/>
                <w:color w:val="000000"/>
              </w:rPr>
              <w:t>Заказчик:</w:t>
            </w:r>
          </w:p>
          <w:p w:rsidR="00C7216C" w:rsidRPr="008A4CD1" w:rsidRDefault="00C7216C" w:rsidP="00E37B19">
            <w:pPr>
              <w:jc w:val="both"/>
            </w:pPr>
          </w:p>
          <w:p w:rsidR="00C7216C" w:rsidRPr="008A4CD1" w:rsidRDefault="00C7216C" w:rsidP="00E37B19">
            <w:pPr>
              <w:jc w:val="both"/>
            </w:pPr>
          </w:p>
          <w:p w:rsidR="00C7216C" w:rsidRPr="008A4CD1" w:rsidRDefault="00C7216C" w:rsidP="00E37B19">
            <w:pPr>
              <w:jc w:val="both"/>
            </w:pPr>
          </w:p>
          <w:p w:rsidR="00C7216C" w:rsidRPr="008A4CD1" w:rsidRDefault="00C7216C" w:rsidP="00E37B19">
            <w:pPr>
              <w:jc w:val="both"/>
            </w:pPr>
          </w:p>
          <w:p w:rsidR="00C7216C" w:rsidRPr="008A4CD1" w:rsidRDefault="00C7216C" w:rsidP="00E37B19">
            <w:pPr>
              <w:jc w:val="both"/>
            </w:pPr>
          </w:p>
          <w:p w:rsidR="00C7216C" w:rsidRPr="008A4CD1" w:rsidRDefault="00C7216C" w:rsidP="00E37B19">
            <w:pPr>
              <w:jc w:val="both"/>
            </w:pPr>
          </w:p>
          <w:p w:rsidR="00C7216C" w:rsidRPr="008A4CD1" w:rsidRDefault="00C7216C" w:rsidP="00E37B19">
            <w:pPr>
              <w:jc w:val="both"/>
            </w:pPr>
          </w:p>
          <w:p w:rsidR="00C7216C" w:rsidRPr="008A4CD1" w:rsidRDefault="00C7216C" w:rsidP="00E37B19">
            <w:pPr>
              <w:jc w:val="both"/>
            </w:pPr>
          </w:p>
          <w:p w:rsidR="00C7216C" w:rsidRPr="008A4CD1" w:rsidRDefault="00C7216C" w:rsidP="00E37B19">
            <w:pPr>
              <w:jc w:val="both"/>
            </w:pPr>
          </w:p>
          <w:p w:rsidR="00C7216C" w:rsidRPr="008A4CD1" w:rsidRDefault="00C7216C" w:rsidP="00E37B19">
            <w:pPr>
              <w:jc w:val="both"/>
            </w:pPr>
            <w:r w:rsidRPr="008A4CD1">
              <w:t>Должность руководителя</w:t>
            </w:r>
          </w:p>
          <w:p w:rsidR="00C7216C" w:rsidRPr="00C6396E" w:rsidRDefault="00C7216C" w:rsidP="00C6396E">
            <w:pPr>
              <w:jc w:val="both"/>
            </w:pPr>
            <w:r w:rsidRPr="008A4CD1">
              <w:t>Ф.И.О. и его подпись _______________</w:t>
            </w:r>
          </w:p>
        </w:tc>
        <w:tc>
          <w:tcPr>
            <w:tcW w:w="2518" w:type="pct"/>
          </w:tcPr>
          <w:p w:rsidR="00C7216C" w:rsidRPr="008A4CD1" w:rsidRDefault="00C7216C" w:rsidP="00E37B19">
            <w:pPr>
              <w:rPr>
                <w:b/>
                <w:color w:val="000000"/>
              </w:rPr>
            </w:pPr>
            <w:r w:rsidRPr="008A4CD1">
              <w:rPr>
                <w:b/>
                <w:color w:val="000000"/>
              </w:rPr>
              <w:t>Поставщик:</w:t>
            </w:r>
          </w:p>
          <w:p w:rsidR="00C7216C" w:rsidRPr="008A4CD1" w:rsidRDefault="00C7216C" w:rsidP="00E37B19">
            <w:pPr>
              <w:rPr>
                <w:b/>
                <w:color w:val="000000"/>
              </w:rPr>
            </w:pPr>
          </w:p>
          <w:p w:rsidR="00C7216C" w:rsidRPr="008A4CD1" w:rsidRDefault="00C7216C" w:rsidP="00E37B19">
            <w:pPr>
              <w:rPr>
                <w:b/>
                <w:color w:val="000000"/>
              </w:rPr>
            </w:pPr>
          </w:p>
          <w:p w:rsidR="00C7216C" w:rsidRPr="008A4CD1" w:rsidRDefault="00C7216C" w:rsidP="00E37B19">
            <w:pPr>
              <w:rPr>
                <w:color w:val="000000"/>
              </w:rPr>
            </w:pPr>
          </w:p>
          <w:p w:rsidR="00C7216C" w:rsidRPr="008A4CD1" w:rsidRDefault="00C7216C" w:rsidP="00E37B19">
            <w:pPr>
              <w:rPr>
                <w:color w:val="000000"/>
              </w:rPr>
            </w:pPr>
          </w:p>
          <w:p w:rsidR="00C7216C" w:rsidRPr="008A4CD1" w:rsidRDefault="00C7216C" w:rsidP="00E37B19">
            <w:pPr>
              <w:rPr>
                <w:color w:val="000000"/>
              </w:rPr>
            </w:pPr>
          </w:p>
          <w:p w:rsidR="00C7216C" w:rsidRPr="008A4CD1" w:rsidRDefault="00C7216C" w:rsidP="00E37B19">
            <w:pPr>
              <w:rPr>
                <w:color w:val="000000"/>
              </w:rPr>
            </w:pPr>
          </w:p>
          <w:p w:rsidR="00C7216C" w:rsidRPr="008A4CD1" w:rsidRDefault="00C7216C" w:rsidP="00E37B19">
            <w:pPr>
              <w:rPr>
                <w:color w:val="000000"/>
              </w:rPr>
            </w:pPr>
          </w:p>
          <w:p w:rsidR="00C7216C" w:rsidRPr="008A4CD1" w:rsidRDefault="00C7216C" w:rsidP="00E37B19">
            <w:pPr>
              <w:rPr>
                <w:color w:val="000000"/>
              </w:rPr>
            </w:pPr>
          </w:p>
          <w:p w:rsidR="00C7216C" w:rsidRPr="008A4CD1" w:rsidRDefault="00C7216C" w:rsidP="00E37B19">
            <w:pPr>
              <w:rPr>
                <w:color w:val="000000"/>
              </w:rPr>
            </w:pPr>
          </w:p>
          <w:p w:rsidR="00C7216C" w:rsidRPr="008A4CD1" w:rsidRDefault="00C7216C" w:rsidP="00E37B19">
            <w:r w:rsidRPr="008A4CD1">
              <w:t>Должность руководителя</w:t>
            </w:r>
          </w:p>
          <w:p w:rsidR="00C7216C" w:rsidRPr="008A4CD1" w:rsidRDefault="00C7216C" w:rsidP="00E37B19">
            <w:pPr>
              <w:rPr>
                <w:color w:val="000000"/>
              </w:rPr>
            </w:pPr>
            <w:r w:rsidRPr="008A4CD1">
              <w:t>Ф.И.О. и его подпись _______________</w:t>
            </w:r>
          </w:p>
        </w:tc>
      </w:tr>
    </w:tbl>
    <w:p w:rsidR="003E0DDC" w:rsidRDefault="003E0DDC" w:rsidP="00C7216C">
      <w:pPr>
        <w:jc w:val="right"/>
        <w:rPr>
          <w:b/>
        </w:rPr>
      </w:pPr>
    </w:p>
    <w:p w:rsidR="003E0DDC" w:rsidRDefault="003E0DDC" w:rsidP="00C7216C">
      <w:pPr>
        <w:jc w:val="right"/>
        <w:rPr>
          <w:b/>
        </w:rPr>
      </w:pPr>
    </w:p>
    <w:p w:rsidR="003E0DDC" w:rsidRDefault="003E0DDC" w:rsidP="00C7216C">
      <w:pPr>
        <w:jc w:val="right"/>
        <w:rPr>
          <w:b/>
        </w:rPr>
      </w:pPr>
    </w:p>
    <w:p w:rsidR="003E0DDC" w:rsidRDefault="003E0DDC" w:rsidP="00C7216C">
      <w:pPr>
        <w:jc w:val="right"/>
        <w:rPr>
          <w:b/>
        </w:rPr>
      </w:pPr>
    </w:p>
    <w:p w:rsidR="003E0DDC" w:rsidRDefault="003E0DDC" w:rsidP="00C7216C">
      <w:pPr>
        <w:jc w:val="right"/>
        <w:rPr>
          <w:b/>
        </w:rPr>
      </w:pPr>
    </w:p>
    <w:p w:rsidR="003E0DDC" w:rsidRDefault="003E0DDC" w:rsidP="00C7216C">
      <w:pPr>
        <w:jc w:val="right"/>
        <w:rPr>
          <w:b/>
        </w:rPr>
      </w:pPr>
    </w:p>
    <w:p w:rsidR="003E0DDC" w:rsidRDefault="003E0DDC" w:rsidP="00C7216C">
      <w:pPr>
        <w:jc w:val="right"/>
        <w:rPr>
          <w:b/>
        </w:rPr>
      </w:pPr>
    </w:p>
    <w:p w:rsidR="00C7216C" w:rsidRPr="008A4CD1" w:rsidRDefault="00C7216C" w:rsidP="00C7216C">
      <w:pPr>
        <w:jc w:val="right"/>
        <w:rPr>
          <w:b/>
        </w:rPr>
      </w:pPr>
      <w:r w:rsidRPr="008A4CD1">
        <w:rPr>
          <w:b/>
        </w:rPr>
        <w:lastRenderedPageBreak/>
        <w:t xml:space="preserve">Приложение № 1 к Договору №____   </w:t>
      </w:r>
    </w:p>
    <w:p w:rsidR="00C7216C" w:rsidRPr="008A4CD1" w:rsidRDefault="00C7216C" w:rsidP="00C7216C">
      <w:pPr>
        <w:jc w:val="right"/>
      </w:pPr>
      <w:r w:rsidRPr="008A4CD1">
        <w:t>о</w:t>
      </w:r>
      <w:r>
        <w:t>т «___</w:t>
      </w:r>
      <w:r w:rsidRPr="008A4CD1">
        <w:t>» ______________ 2023 г.</w:t>
      </w:r>
    </w:p>
    <w:p w:rsidR="00C7216C" w:rsidRPr="008A4CD1" w:rsidRDefault="00C7216C" w:rsidP="00C7216C">
      <w:pPr>
        <w:autoSpaceDE w:val="0"/>
        <w:autoSpaceDN w:val="0"/>
        <w:adjustRightInd w:val="0"/>
        <w:ind w:left="261"/>
        <w:jc w:val="center"/>
        <w:rPr>
          <w:b/>
          <w:color w:val="000000"/>
        </w:rPr>
      </w:pPr>
    </w:p>
    <w:p w:rsidR="00C7216C" w:rsidRPr="008A4CD1" w:rsidRDefault="00C7216C" w:rsidP="00C7216C">
      <w:pPr>
        <w:autoSpaceDE w:val="0"/>
        <w:autoSpaceDN w:val="0"/>
        <w:adjustRightInd w:val="0"/>
        <w:ind w:left="261"/>
        <w:jc w:val="center"/>
        <w:rPr>
          <w:b/>
          <w:color w:val="000000"/>
        </w:rPr>
      </w:pPr>
    </w:p>
    <w:p w:rsidR="00C7216C" w:rsidRPr="008A4CD1" w:rsidRDefault="00C7216C" w:rsidP="00C7216C">
      <w:pPr>
        <w:autoSpaceDE w:val="0"/>
        <w:autoSpaceDN w:val="0"/>
        <w:adjustRightInd w:val="0"/>
        <w:ind w:left="261"/>
        <w:jc w:val="center"/>
        <w:rPr>
          <w:b/>
          <w:color w:val="000000"/>
        </w:rPr>
      </w:pPr>
      <w:r w:rsidRPr="008A4CD1">
        <w:rPr>
          <w:b/>
          <w:color w:val="000000"/>
        </w:rPr>
        <w:t>Перечень поставляемых товаров</w:t>
      </w:r>
    </w:p>
    <w:p w:rsidR="00C7216C" w:rsidRPr="008A4CD1" w:rsidRDefault="00C7216C" w:rsidP="00C7216C">
      <w:pPr>
        <w:autoSpaceDE w:val="0"/>
        <w:autoSpaceDN w:val="0"/>
        <w:adjustRightInd w:val="0"/>
        <w:ind w:left="261"/>
        <w:jc w:val="center"/>
        <w:rPr>
          <w:b/>
          <w:color w:val="000000"/>
        </w:rPr>
      </w:pPr>
    </w:p>
    <w:tbl>
      <w:tblPr>
        <w:tblW w:w="10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4111"/>
        <w:gridCol w:w="851"/>
        <w:gridCol w:w="708"/>
        <w:gridCol w:w="1134"/>
        <w:gridCol w:w="1076"/>
      </w:tblGrid>
      <w:tr w:rsidR="00C7216C" w:rsidRPr="0040566C" w:rsidTr="00237113">
        <w:tc>
          <w:tcPr>
            <w:tcW w:w="709" w:type="dxa"/>
          </w:tcPr>
          <w:p w:rsidR="00C7216C" w:rsidRPr="0040566C" w:rsidRDefault="00C7216C" w:rsidP="00E37B19">
            <w:pPr>
              <w:ind w:left="-108" w:firstLine="108"/>
              <w:jc w:val="center"/>
              <w:rPr>
                <w:b/>
                <w:sz w:val="22"/>
                <w:szCs w:val="22"/>
              </w:rPr>
            </w:pPr>
            <w:r w:rsidRPr="0040566C">
              <w:rPr>
                <w:b/>
                <w:sz w:val="22"/>
                <w:szCs w:val="22"/>
              </w:rPr>
              <w:t>№</w:t>
            </w:r>
          </w:p>
          <w:p w:rsidR="00C7216C" w:rsidRPr="0040566C" w:rsidRDefault="00C7216C" w:rsidP="00E37B19">
            <w:pPr>
              <w:jc w:val="center"/>
              <w:rPr>
                <w:b/>
                <w:sz w:val="22"/>
                <w:szCs w:val="22"/>
              </w:rPr>
            </w:pPr>
            <w:r w:rsidRPr="0040566C">
              <w:rPr>
                <w:b/>
                <w:sz w:val="22"/>
                <w:szCs w:val="22"/>
              </w:rPr>
              <w:t>лота</w:t>
            </w:r>
          </w:p>
        </w:tc>
        <w:tc>
          <w:tcPr>
            <w:tcW w:w="1843" w:type="dxa"/>
          </w:tcPr>
          <w:p w:rsidR="00C7216C" w:rsidRPr="0040566C" w:rsidRDefault="00C7216C" w:rsidP="00E37B19">
            <w:pPr>
              <w:jc w:val="center"/>
              <w:rPr>
                <w:b/>
                <w:sz w:val="22"/>
                <w:szCs w:val="22"/>
              </w:rPr>
            </w:pPr>
            <w:r w:rsidRPr="0040566C">
              <w:rPr>
                <w:b/>
                <w:sz w:val="22"/>
                <w:szCs w:val="22"/>
              </w:rPr>
              <w:t>Наименование закупаемых товаров</w:t>
            </w:r>
          </w:p>
        </w:tc>
        <w:tc>
          <w:tcPr>
            <w:tcW w:w="4111" w:type="dxa"/>
          </w:tcPr>
          <w:p w:rsidR="00C7216C" w:rsidRPr="0040566C" w:rsidRDefault="00C7216C" w:rsidP="00E37B19">
            <w:pPr>
              <w:jc w:val="center"/>
              <w:rPr>
                <w:b/>
                <w:sz w:val="22"/>
                <w:szCs w:val="22"/>
              </w:rPr>
            </w:pPr>
            <w:r w:rsidRPr="0040566C">
              <w:rPr>
                <w:b/>
                <w:sz w:val="22"/>
                <w:szCs w:val="22"/>
              </w:rPr>
              <w:t>Техническая характеристика МТР (ГОСТ,ТУ, тип, марка, сорт, размер, основные технические параметры)</w:t>
            </w:r>
          </w:p>
        </w:tc>
        <w:tc>
          <w:tcPr>
            <w:tcW w:w="851" w:type="dxa"/>
          </w:tcPr>
          <w:p w:rsidR="00C7216C" w:rsidRPr="0040566C" w:rsidRDefault="00C7216C" w:rsidP="00E37B19">
            <w:pPr>
              <w:jc w:val="center"/>
              <w:rPr>
                <w:b/>
                <w:sz w:val="22"/>
                <w:szCs w:val="22"/>
              </w:rPr>
            </w:pPr>
            <w:r w:rsidRPr="0040566C">
              <w:rPr>
                <w:b/>
                <w:sz w:val="22"/>
                <w:szCs w:val="22"/>
              </w:rPr>
              <w:t>Ед. изм.</w:t>
            </w:r>
          </w:p>
        </w:tc>
        <w:tc>
          <w:tcPr>
            <w:tcW w:w="708" w:type="dxa"/>
          </w:tcPr>
          <w:p w:rsidR="00C7216C" w:rsidRPr="0040566C" w:rsidRDefault="00C7216C" w:rsidP="00E37B19">
            <w:pPr>
              <w:jc w:val="center"/>
              <w:rPr>
                <w:b/>
                <w:sz w:val="22"/>
                <w:szCs w:val="22"/>
              </w:rPr>
            </w:pPr>
            <w:r w:rsidRPr="0040566C">
              <w:rPr>
                <w:b/>
                <w:sz w:val="22"/>
                <w:szCs w:val="22"/>
              </w:rPr>
              <w:t>Кол-во</w:t>
            </w:r>
          </w:p>
        </w:tc>
        <w:tc>
          <w:tcPr>
            <w:tcW w:w="1134" w:type="dxa"/>
          </w:tcPr>
          <w:p w:rsidR="00C7216C" w:rsidRPr="0040566C" w:rsidRDefault="00C7216C" w:rsidP="00E37B19">
            <w:pPr>
              <w:ind w:left="57" w:right="57"/>
              <w:jc w:val="center"/>
              <w:rPr>
                <w:b/>
                <w:sz w:val="22"/>
                <w:szCs w:val="22"/>
              </w:rPr>
            </w:pPr>
            <w:r w:rsidRPr="0040566C">
              <w:rPr>
                <w:b/>
                <w:sz w:val="22"/>
                <w:szCs w:val="22"/>
              </w:rPr>
              <w:t>Цена без/с НДС (тенге)</w:t>
            </w:r>
          </w:p>
        </w:tc>
        <w:tc>
          <w:tcPr>
            <w:tcW w:w="1076" w:type="dxa"/>
          </w:tcPr>
          <w:p w:rsidR="00C7216C" w:rsidRPr="0040566C" w:rsidRDefault="00C7216C" w:rsidP="00E37B19">
            <w:pPr>
              <w:ind w:left="57" w:right="57"/>
              <w:jc w:val="center"/>
              <w:rPr>
                <w:b/>
                <w:sz w:val="22"/>
                <w:szCs w:val="22"/>
              </w:rPr>
            </w:pPr>
            <w:r w:rsidRPr="0040566C">
              <w:rPr>
                <w:b/>
                <w:sz w:val="22"/>
                <w:szCs w:val="22"/>
              </w:rPr>
              <w:t>Сумма, без/с НДС (тенге)</w:t>
            </w:r>
          </w:p>
        </w:tc>
      </w:tr>
      <w:tr w:rsidR="0040566C" w:rsidRPr="0040566C" w:rsidTr="00237113">
        <w:trPr>
          <w:trHeight w:val="285"/>
        </w:trPr>
        <w:tc>
          <w:tcPr>
            <w:tcW w:w="709" w:type="dxa"/>
          </w:tcPr>
          <w:p w:rsidR="0040566C" w:rsidRPr="0040566C" w:rsidRDefault="0040566C" w:rsidP="0040566C">
            <w:pPr>
              <w:pStyle w:val="a8"/>
              <w:numPr>
                <w:ilvl w:val="0"/>
                <w:numId w:val="11"/>
              </w:num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0566C" w:rsidRPr="0040566C" w:rsidRDefault="0040566C" w:rsidP="0040566C">
            <w:pPr>
              <w:rPr>
                <w:rFonts w:eastAsia="SimSun"/>
                <w:bCs/>
                <w:sz w:val="22"/>
                <w:szCs w:val="22"/>
                <w:lang w:val="en-US" w:eastAsia="zh-CN"/>
              </w:rPr>
            </w:pPr>
            <w:r w:rsidRPr="0040566C">
              <w:rPr>
                <w:rFonts w:eastAsia="SimSun"/>
                <w:bCs/>
                <w:sz w:val="22"/>
                <w:szCs w:val="22"/>
                <w:lang w:eastAsia="zh-CN"/>
              </w:rPr>
              <w:t>Фольга (640)</w:t>
            </w:r>
            <w:r w:rsidRPr="0040566C">
              <w:rPr>
                <w:rFonts w:eastAsia="SimSun"/>
                <w:bCs/>
                <w:sz w:val="22"/>
                <w:szCs w:val="22"/>
                <w:lang w:val="en-US" w:eastAsia="zh-CN"/>
              </w:rPr>
              <w:t xml:space="preserve"> SP</w:t>
            </w:r>
          </w:p>
        </w:tc>
        <w:tc>
          <w:tcPr>
            <w:tcW w:w="4111" w:type="dxa"/>
            <w:tcBorders>
              <w:top w:val="single" w:sz="4" w:space="0" w:color="auto"/>
              <w:left w:val="single" w:sz="4" w:space="0" w:color="auto"/>
              <w:bottom w:val="single" w:sz="4" w:space="0" w:color="auto"/>
              <w:right w:val="single" w:sz="4" w:space="0" w:color="auto"/>
            </w:tcBorders>
          </w:tcPr>
          <w:p w:rsidR="0040566C" w:rsidRPr="0040566C" w:rsidRDefault="0040566C" w:rsidP="0040566C">
            <w:pPr>
              <w:rPr>
                <w:sz w:val="22"/>
                <w:szCs w:val="22"/>
              </w:rPr>
            </w:pPr>
            <w:r w:rsidRPr="0040566C">
              <w:rPr>
                <w:sz w:val="22"/>
                <w:szCs w:val="22"/>
              </w:rPr>
              <w:t xml:space="preserve">Металлизированная фольга для горячего тиснения на бумаге, картоне. Формат: 640 мм*122 мм.  Цвет: серебро. Рабочая температура: </w:t>
            </w:r>
            <w:r w:rsidRPr="0040566C">
              <w:rPr>
                <w:sz w:val="22"/>
                <w:szCs w:val="22"/>
                <w:lang w:val="en-US"/>
              </w:rPr>
              <w:t>min</w:t>
            </w:r>
            <w:r w:rsidRPr="0040566C">
              <w:rPr>
                <w:sz w:val="22"/>
                <w:szCs w:val="22"/>
              </w:rPr>
              <w:t xml:space="preserve"> 90</w:t>
            </w:r>
            <w:r w:rsidRPr="0040566C">
              <w:rPr>
                <w:rFonts w:ascii="Calibri" w:hAnsi="Calibri" w:cs="Calibri"/>
                <w:sz w:val="22"/>
                <w:szCs w:val="22"/>
              </w:rPr>
              <w:t>°</w:t>
            </w:r>
            <w:r w:rsidRPr="0040566C">
              <w:rPr>
                <w:sz w:val="22"/>
                <w:szCs w:val="22"/>
              </w:rPr>
              <w:t xml:space="preserve">С – </w:t>
            </w:r>
            <w:r w:rsidRPr="0040566C">
              <w:rPr>
                <w:sz w:val="22"/>
                <w:szCs w:val="22"/>
                <w:lang w:val="en-US"/>
              </w:rPr>
              <w:t>max</w:t>
            </w:r>
            <w:r w:rsidRPr="0040566C">
              <w:rPr>
                <w:sz w:val="22"/>
                <w:szCs w:val="22"/>
              </w:rPr>
              <w:t xml:space="preserve"> 150 </w:t>
            </w:r>
            <w:r w:rsidRPr="0040566C">
              <w:rPr>
                <w:sz w:val="22"/>
                <w:szCs w:val="22"/>
                <w:lang w:val="en-US"/>
              </w:rPr>
              <w:t>C</w:t>
            </w:r>
            <w:r w:rsidRPr="0040566C">
              <w:rPr>
                <w:rFonts w:ascii="Calibri" w:hAnsi="Calibri" w:cs="Calibri"/>
                <w:sz w:val="22"/>
                <w:szCs w:val="22"/>
              </w:rPr>
              <w:t>°</w:t>
            </w:r>
            <w:r w:rsidRPr="0040566C">
              <w:rPr>
                <w:sz w:val="22"/>
                <w:szCs w:val="22"/>
              </w:rPr>
              <w:t>. Для оборудования ручной пресс, тигельный полуавтомат.</w:t>
            </w:r>
          </w:p>
          <w:p w:rsidR="0040566C" w:rsidRPr="0040566C" w:rsidRDefault="0040566C" w:rsidP="0040566C">
            <w:pPr>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40566C" w:rsidRPr="0040566C" w:rsidRDefault="0040566C" w:rsidP="0040566C">
            <w:pPr>
              <w:autoSpaceDE w:val="0"/>
              <w:autoSpaceDN w:val="0"/>
              <w:adjustRightInd w:val="0"/>
              <w:jc w:val="center"/>
              <w:rPr>
                <w:color w:val="000000"/>
                <w:sz w:val="22"/>
                <w:szCs w:val="22"/>
              </w:rPr>
            </w:pPr>
            <w:r w:rsidRPr="0040566C">
              <w:rPr>
                <w:color w:val="000000"/>
                <w:sz w:val="22"/>
                <w:szCs w:val="22"/>
              </w:rPr>
              <w:t>рулон</w:t>
            </w:r>
          </w:p>
        </w:tc>
        <w:tc>
          <w:tcPr>
            <w:tcW w:w="708" w:type="dxa"/>
            <w:tcBorders>
              <w:top w:val="single" w:sz="6" w:space="0" w:color="auto"/>
              <w:left w:val="single" w:sz="6" w:space="0" w:color="auto"/>
              <w:bottom w:val="single" w:sz="6" w:space="0" w:color="auto"/>
              <w:right w:val="single" w:sz="6" w:space="0" w:color="auto"/>
            </w:tcBorders>
          </w:tcPr>
          <w:p w:rsidR="0040566C" w:rsidRPr="0040566C" w:rsidRDefault="0040566C" w:rsidP="0040566C">
            <w:pPr>
              <w:autoSpaceDE w:val="0"/>
              <w:autoSpaceDN w:val="0"/>
              <w:adjustRightInd w:val="0"/>
              <w:jc w:val="center"/>
              <w:rPr>
                <w:color w:val="000000"/>
                <w:sz w:val="22"/>
                <w:szCs w:val="22"/>
              </w:rPr>
            </w:pPr>
            <w:r w:rsidRPr="0040566C">
              <w:rPr>
                <w:color w:val="000000"/>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40566C" w:rsidRPr="0040566C" w:rsidRDefault="0040566C" w:rsidP="0040566C">
            <w:pPr>
              <w:autoSpaceDE w:val="0"/>
              <w:autoSpaceDN w:val="0"/>
              <w:adjustRightInd w:val="0"/>
              <w:jc w:val="center"/>
              <w:rPr>
                <w:bCs/>
                <w:color w:val="000000"/>
                <w:sz w:val="22"/>
                <w:szCs w:val="22"/>
              </w:rPr>
            </w:pPr>
          </w:p>
        </w:tc>
        <w:tc>
          <w:tcPr>
            <w:tcW w:w="1076" w:type="dxa"/>
          </w:tcPr>
          <w:p w:rsidR="0040566C" w:rsidRPr="0040566C" w:rsidRDefault="0040566C" w:rsidP="0040566C">
            <w:pPr>
              <w:jc w:val="center"/>
              <w:rPr>
                <w:sz w:val="22"/>
                <w:szCs w:val="22"/>
              </w:rPr>
            </w:pPr>
          </w:p>
        </w:tc>
      </w:tr>
      <w:tr w:rsidR="0040566C" w:rsidRPr="0040566C" w:rsidTr="00237113">
        <w:trPr>
          <w:trHeight w:val="285"/>
        </w:trPr>
        <w:tc>
          <w:tcPr>
            <w:tcW w:w="709" w:type="dxa"/>
          </w:tcPr>
          <w:p w:rsidR="0040566C" w:rsidRPr="0040566C" w:rsidRDefault="0040566C" w:rsidP="0040566C">
            <w:pPr>
              <w:pStyle w:val="a8"/>
              <w:numPr>
                <w:ilvl w:val="0"/>
                <w:numId w:val="11"/>
              </w:num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0566C" w:rsidRPr="0040566C" w:rsidRDefault="0040566C" w:rsidP="0040566C">
            <w:pPr>
              <w:rPr>
                <w:sz w:val="22"/>
                <w:szCs w:val="22"/>
              </w:rPr>
            </w:pPr>
            <w:r w:rsidRPr="0040566C">
              <w:rPr>
                <w:rFonts w:eastAsia="SimSun"/>
                <w:bCs/>
                <w:sz w:val="22"/>
                <w:szCs w:val="22"/>
                <w:lang w:eastAsia="zh-CN"/>
              </w:rPr>
              <w:t>Фольга (640)</w:t>
            </w:r>
            <w:r w:rsidRPr="0040566C">
              <w:rPr>
                <w:rFonts w:eastAsia="SimSun"/>
                <w:bCs/>
                <w:sz w:val="22"/>
                <w:szCs w:val="22"/>
                <w:lang w:val="en-US" w:eastAsia="zh-CN"/>
              </w:rPr>
              <w:t xml:space="preserve"> PC</w:t>
            </w:r>
          </w:p>
        </w:tc>
        <w:tc>
          <w:tcPr>
            <w:tcW w:w="4111" w:type="dxa"/>
            <w:tcBorders>
              <w:top w:val="single" w:sz="4" w:space="0" w:color="auto"/>
              <w:left w:val="single" w:sz="4" w:space="0" w:color="auto"/>
              <w:bottom w:val="single" w:sz="4" w:space="0" w:color="auto"/>
              <w:right w:val="single" w:sz="4" w:space="0" w:color="auto"/>
            </w:tcBorders>
          </w:tcPr>
          <w:p w:rsidR="0040566C" w:rsidRPr="0040566C" w:rsidRDefault="0040566C" w:rsidP="0040566C">
            <w:pPr>
              <w:rPr>
                <w:sz w:val="22"/>
                <w:szCs w:val="22"/>
              </w:rPr>
            </w:pPr>
            <w:r w:rsidRPr="0040566C">
              <w:rPr>
                <w:sz w:val="22"/>
                <w:szCs w:val="22"/>
              </w:rPr>
              <w:t>Металлизированная фольга дл</w:t>
            </w:r>
            <w:bookmarkStart w:id="0" w:name="_GoBack"/>
            <w:bookmarkEnd w:id="0"/>
            <w:r w:rsidRPr="0040566C">
              <w:rPr>
                <w:sz w:val="22"/>
                <w:szCs w:val="22"/>
              </w:rPr>
              <w:t xml:space="preserve">я горячего тиснения на </w:t>
            </w:r>
            <w:proofErr w:type="spellStart"/>
            <w:r w:rsidRPr="0040566C">
              <w:rPr>
                <w:sz w:val="22"/>
                <w:szCs w:val="22"/>
              </w:rPr>
              <w:t>бумвиниле</w:t>
            </w:r>
            <w:proofErr w:type="spellEnd"/>
            <w:r w:rsidRPr="0040566C">
              <w:rPr>
                <w:sz w:val="22"/>
                <w:szCs w:val="22"/>
              </w:rPr>
              <w:t xml:space="preserve">. Формат: 640 мм*122 мм.  Цвет: серебро. Рабочая температура: </w:t>
            </w:r>
            <w:r w:rsidRPr="0040566C">
              <w:rPr>
                <w:sz w:val="22"/>
                <w:szCs w:val="22"/>
                <w:lang w:val="en-US"/>
              </w:rPr>
              <w:t>min</w:t>
            </w:r>
            <w:r w:rsidRPr="0040566C">
              <w:rPr>
                <w:sz w:val="22"/>
                <w:szCs w:val="22"/>
              </w:rPr>
              <w:t xml:space="preserve"> 90</w:t>
            </w:r>
            <w:r w:rsidRPr="0040566C">
              <w:rPr>
                <w:rFonts w:ascii="Calibri" w:hAnsi="Calibri" w:cs="Calibri"/>
                <w:sz w:val="22"/>
                <w:szCs w:val="22"/>
              </w:rPr>
              <w:t>°</w:t>
            </w:r>
            <w:r w:rsidRPr="0040566C">
              <w:rPr>
                <w:sz w:val="22"/>
                <w:szCs w:val="22"/>
              </w:rPr>
              <w:t xml:space="preserve">С – </w:t>
            </w:r>
            <w:r w:rsidRPr="0040566C">
              <w:rPr>
                <w:sz w:val="22"/>
                <w:szCs w:val="22"/>
                <w:lang w:val="en-US"/>
              </w:rPr>
              <w:t>max</w:t>
            </w:r>
            <w:r w:rsidRPr="0040566C">
              <w:rPr>
                <w:sz w:val="22"/>
                <w:szCs w:val="22"/>
              </w:rPr>
              <w:t xml:space="preserve"> 150 </w:t>
            </w:r>
            <w:r w:rsidRPr="0040566C">
              <w:rPr>
                <w:sz w:val="22"/>
                <w:szCs w:val="22"/>
                <w:lang w:val="en-US"/>
              </w:rPr>
              <w:t>C</w:t>
            </w:r>
            <w:r w:rsidRPr="0040566C">
              <w:rPr>
                <w:rFonts w:ascii="Calibri" w:hAnsi="Calibri" w:cs="Calibri"/>
                <w:sz w:val="22"/>
                <w:szCs w:val="22"/>
              </w:rPr>
              <w:t>°</w:t>
            </w:r>
            <w:r w:rsidRPr="0040566C">
              <w:rPr>
                <w:sz w:val="22"/>
                <w:szCs w:val="22"/>
              </w:rPr>
              <w:t>. Для оборудования ручной пресс, тигельный полуавтомат.</w:t>
            </w:r>
          </w:p>
          <w:p w:rsidR="0040566C" w:rsidRPr="0040566C" w:rsidRDefault="0040566C" w:rsidP="0040566C">
            <w:pPr>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40566C" w:rsidRPr="0040566C" w:rsidRDefault="0040566C" w:rsidP="0040566C">
            <w:pPr>
              <w:autoSpaceDE w:val="0"/>
              <w:autoSpaceDN w:val="0"/>
              <w:adjustRightInd w:val="0"/>
              <w:jc w:val="center"/>
              <w:rPr>
                <w:color w:val="000000"/>
                <w:sz w:val="22"/>
                <w:szCs w:val="22"/>
              </w:rPr>
            </w:pPr>
            <w:r w:rsidRPr="0040566C">
              <w:rPr>
                <w:color w:val="000000"/>
                <w:sz w:val="22"/>
                <w:szCs w:val="22"/>
              </w:rPr>
              <w:t>рулон</w:t>
            </w:r>
          </w:p>
        </w:tc>
        <w:tc>
          <w:tcPr>
            <w:tcW w:w="708" w:type="dxa"/>
            <w:tcBorders>
              <w:top w:val="single" w:sz="6" w:space="0" w:color="auto"/>
              <w:left w:val="single" w:sz="6" w:space="0" w:color="auto"/>
              <w:bottom w:val="single" w:sz="6" w:space="0" w:color="auto"/>
              <w:right w:val="single" w:sz="6" w:space="0" w:color="auto"/>
            </w:tcBorders>
          </w:tcPr>
          <w:p w:rsidR="0040566C" w:rsidRPr="0040566C" w:rsidRDefault="0040566C" w:rsidP="0040566C">
            <w:pPr>
              <w:autoSpaceDE w:val="0"/>
              <w:autoSpaceDN w:val="0"/>
              <w:adjustRightInd w:val="0"/>
              <w:jc w:val="center"/>
              <w:rPr>
                <w:color w:val="000000"/>
                <w:sz w:val="22"/>
                <w:szCs w:val="22"/>
              </w:rPr>
            </w:pPr>
            <w:r w:rsidRPr="0040566C">
              <w:rPr>
                <w:color w:val="000000"/>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40566C" w:rsidRPr="0040566C" w:rsidRDefault="0040566C" w:rsidP="0040566C">
            <w:pPr>
              <w:autoSpaceDE w:val="0"/>
              <w:autoSpaceDN w:val="0"/>
              <w:adjustRightInd w:val="0"/>
              <w:jc w:val="center"/>
              <w:rPr>
                <w:bCs/>
                <w:color w:val="000000"/>
                <w:sz w:val="22"/>
                <w:szCs w:val="22"/>
              </w:rPr>
            </w:pPr>
          </w:p>
        </w:tc>
        <w:tc>
          <w:tcPr>
            <w:tcW w:w="1076" w:type="dxa"/>
          </w:tcPr>
          <w:p w:rsidR="0040566C" w:rsidRPr="0040566C" w:rsidRDefault="0040566C" w:rsidP="0040566C">
            <w:pPr>
              <w:jc w:val="center"/>
              <w:rPr>
                <w:sz w:val="22"/>
                <w:szCs w:val="22"/>
              </w:rPr>
            </w:pPr>
          </w:p>
        </w:tc>
      </w:tr>
      <w:tr w:rsidR="003E0DDC" w:rsidRPr="0040566C" w:rsidTr="00237113">
        <w:trPr>
          <w:trHeight w:val="285"/>
        </w:trPr>
        <w:tc>
          <w:tcPr>
            <w:tcW w:w="9356" w:type="dxa"/>
            <w:gridSpan w:val="6"/>
            <w:tcBorders>
              <w:right w:val="single" w:sz="4" w:space="0" w:color="auto"/>
            </w:tcBorders>
          </w:tcPr>
          <w:p w:rsidR="003E0DDC" w:rsidRPr="0040566C" w:rsidRDefault="003E0DDC" w:rsidP="003E0DDC">
            <w:pPr>
              <w:autoSpaceDE w:val="0"/>
              <w:autoSpaceDN w:val="0"/>
              <w:adjustRightInd w:val="0"/>
              <w:jc w:val="center"/>
              <w:rPr>
                <w:bCs/>
                <w:color w:val="000000"/>
                <w:sz w:val="22"/>
                <w:szCs w:val="22"/>
              </w:rPr>
            </w:pPr>
            <w:r w:rsidRPr="0040566C">
              <w:rPr>
                <w:color w:val="000000"/>
                <w:sz w:val="22"/>
                <w:szCs w:val="22"/>
              </w:rPr>
              <w:t>Итого:</w:t>
            </w:r>
          </w:p>
        </w:tc>
        <w:tc>
          <w:tcPr>
            <w:tcW w:w="1076" w:type="dxa"/>
          </w:tcPr>
          <w:p w:rsidR="003E0DDC" w:rsidRPr="0040566C" w:rsidRDefault="003E0DDC" w:rsidP="003E0DDC">
            <w:pPr>
              <w:jc w:val="center"/>
              <w:rPr>
                <w:sz w:val="22"/>
                <w:szCs w:val="22"/>
              </w:rPr>
            </w:pPr>
          </w:p>
        </w:tc>
      </w:tr>
    </w:tbl>
    <w:p w:rsidR="00C7216C" w:rsidRPr="008A4CD1" w:rsidRDefault="00C7216C" w:rsidP="00C7216C">
      <w:pPr>
        <w:autoSpaceDE w:val="0"/>
        <w:autoSpaceDN w:val="0"/>
        <w:adjustRightInd w:val="0"/>
        <w:ind w:left="261"/>
        <w:jc w:val="center"/>
        <w:rPr>
          <w:b/>
          <w:color w:val="000000"/>
        </w:rPr>
      </w:pPr>
    </w:p>
    <w:p w:rsidR="00C7216C" w:rsidRPr="008A4CD1" w:rsidRDefault="00C7216C" w:rsidP="00C7216C">
      <w:pPr>
        <w:jc w:val="center"/>
        <w:rPr>
          <w:b/>
          <w:lang w:val="kk-KZ"/>
        </w:rPr>
      </w:pPr>
    </w:p>
    <w:p w:rsidR="00C7216C" w:rsidRPr="008A4CD1" w:rsidRDefault="00C7216C" w:rsidP="00C7216C">
      <w:pPr>
        <w:jc w:val="center"/>
        <w:rPr>
          <w:b/>
          <w:lang w:val="kk-KZ"/>
        </w:rPr>
      </w:pPr>
    </w:p>
    <w:tbl>
      <w:tblPr>
        <w:tblpPr w:leftFromText="180" w:rightFromText="180" w:vertAnchor="text" w:horzAnchor="margin" w:tblpY="79"/>
        <w:tblW w:w="9121" w:type="dxa"/>
        <w:tblLayout w:type="fixed"/>
        <w:tblLook w:val="0000" w:firstRow="0" w:lastRow="0" w:firstColumn="0" w:lastColumn="0" w:noHBand="0" w:noVBand="0"/>
      </w:tblPr>
      <w:tblGrid>
        <w:gridCol w:w="4527"/>
        <w:gridCol w:w="4594"/>
      </w:tblGrid>
      <w:tr w:rsidR="00C7216C" w:rsidRPr="008A4CD1" w:rsidTr="00E37B19">
        <w:tc>
          <w:tcPr>
            <w:tcW w:w="4527" w:type="dxa"/>
          </w:tcPr>
          <w:p w:rsidR="00C7216C" w:rsidRPr="008A4CD1" w:rsidRDefault="00C7216C" w:rsidP="00E37B19">
            <w:pPr>
              <w:rPr>
                <w:b/>
                <w:color w:val="000000"/>
              </w:rPr>
            </w:pPr>
            <w:r w:rsidRPr="008A4CD1">
              <w:rPr>
                <w:b/>
                <w:color w:val="000000"/>
              </w:rPr>
              <w:t>Заказчик:</w:t>
            </w:r>
          </w:p>
          <w:p w:rsidR="00C7216C" w:rsidRPr="008A4CD1" w:rsidRDefault="00C7216C" w:rsidP="00E37B19">
            <w:pPr>
              <w:jc w:val="both"/>
            </w:pPr>
            <w:r w:rsidRPr="008A4CD1">
              <w:t>Должность руководителя</w:t>
            </w:r>
          </w:p>
          <w:p w:rsidR="00C7216C" w:rsidRPr="008A4CD1" w:rsidRDefault="00C7216C" w:rsidP="00E37B19">
            <w:pPr>
              <w:jc w:val="both"/>
            </w:pPr>
            <w:r w:rsidRPr="008A4CD1">
              <w:t>Ф.И.О. и его подпись _______________</w:t>
            </w:r>
          </w:p>
          <w:p w:rsidR="00C7216C" w:rsidRPr="008A4CD1" w:rsidRDefault="00C7216C" w:rsidP="00E37B19">
            <w:pPr>
              <w:rPr>
                <w:color w:val="000000"/>
              </w:rPr>
            </w:pPr>
          </w:p>
        </w:tc>
        <w:tc>
          <w:tcPr>
            <w:tcW w:w="4594" w:type="dxa"/>
          </w:tcPr>
          <w:p w:rsidR="00C7216C" w:rsidRPr="008A4CD1" w:rsidRDefault="00C7216C" w:rsidP="00E37B19">
            <w:pPr>
              <w:rPr>
                <w:b/>
                <w:color w:val="000000"/>
              </w:rPr>
            </w:pPr>
            <w:r w:rsidRPr="008A4CD1">
              <w:rPr>
                <w:b/>
                <w:color w:val="000000"/>
              </w:rPr>
              <w:t>Поставщик:</w:t>
            </w:r>
          </w:p>
          <w:p w:rsidR="00C7216C" w:rsidRPr="008A4CD1" w:rsidRDefault="00C7216C" w:rsidP="00E37B19">
            <w:r w:rsidRPr="008A4CD1">
              <w:t>Должность руководителя</w:t>
            </w:r>
          </w:p>
          <w:p w:rsidR="00C7216C" w:rsidRPr="008A4CD1" w:rsidRDefault="00C7216C" w:rsidP="00E37B19">
            <w:pPr>
              <w:rPr>
                <w:color w:val="000000"/>
              </w:rPr>
            </w:pPr>
            <w:r w:rsidRPr="008A4CD1">
              <w:t>Ф.И.О. и его подпись _______________</w:t>
            </w:r>
          </w:p>
        </w:tc>
      </w:tr>
    </w:tbl>
    <w:p w:rsidR="00C7216C" w:rsidRDefault="00C7216C" w:rsidP="00C7216C">
      <w:pPr>
        <w:jc w:val="center"/>
        <w:rPr>
          <w:b/>
          <w:lang w:val="kk-KZ"/>
        </w:rPr>
      </w:pPr>
    </w:p>
    <w:p w:rsidR="00C7216C" w:rsidRDefault="00C7216C" w:rsidP="00C7216C">
      <w:pPr>
        <w:jc w:val="center"/>
        <w:rPr>
          <w:b/>
          <w:lang w:val="kk-KZ"/>
        </w:rPr>
      </w:pPr>
    </w:p>
    <w:p w:rsidR="00C7216C" w:rsidRDefault="00C7216C" w:rsidP="00C7216C">
      <w:pPr>
        <w:jc w:val="center"/>
        <w:rPr>
          <w:b/>
          <w:lang w:val="kk-KZ"/>
        </w:rPr>
      </w:pPr>
    </w:p>
    <w:p w:rsidR="00C7216C" w:rsidRDefault="00C7216C" w:rsidP="00C7216C">
      <w:pPr>
        <w:jc w:val="center"/>
        <w:rPr>
          <w:b/>
          <w:lang w:val="kk-KZ"/>
        </w:rPr>
      </w:pPr>
    </w:p>
    <w:p w:rsidR="006753F7" w:rsidRDefault="006753F7" w:rsidP="00DD3CCA">
      <w:pPr>
        <w:jc w:val="center"/>
        <w:rPr>
          <w:b/>
          <w:lang w:val="kk-KZ"/>
        </w:rPr>
      </w:pPr>
    </w:p>
    <w:sectPr w:rsidR="006753F7" w:rsidSect="00E544AF">
      <w:footerReference w:type="default" r:id="rId8"/>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DC0" w:rsidRDefault="009C0DC0" w:rsidP="00E544AF">
      <w:r>
        <w:separator/>
      </w:r>
    </w:p>
  </w:endnote>
  <w:endnote w:type="continuationSeparator" w:id="0">
    <w:p w:rsidR="009C0DC0" w:rsidRDefault="009C0DC0" w:rsidP="00E5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934024"/>
      <w:docPartObj>
        <w:docPartGallery w:val="Page Numbers (Bottom of Page)"/>
        <w:docPartUnique/>
      </w:docPartObj>
    </w:sdtPr>
    <w:sdtEndPr/>
    <w:sdtContent>
      <w:p w:rsidR="00E544AF" w:rsidRDefault="00E544AF">
        <w:pPr>
          <w:pStyle w:val="ae"/>
          <w:jc w:val="right"/>
        </w:pPr>
        <w:r>
          <w:fldChar w:fldCharType="begin"/>
        </w:r>
        <w:r>
          <w:instrText>PAGE   \* MERGEFORMAT</w:instrText>
        </w:r>
        <w:r>
          <w:fldChar w:fldCharType="separate"/>
        </w:r>
        <w:r w:rsidR="0040566C">
          <w:rPr>
            <w:noProof/>
          </w:rPr>
          <w:t>5</w:t>
        </w:r>
        <w:r>
          <w:fldChar w:fldCharType="end"/>
        </w:r>
      </w:p>
    </w:sdtContent>
  </w:sdt>
  <w:p w:rsidR="00E544AF" w:rsidRDefault="00E544A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DC0" w:rsidRDefault="009C0DC0" w:rsidP="00E544AF">
      <w:r>
        <w:separator/>
      </w:r>
    </w:p>
  </w:footnote>
  <w:footnote w:type="continuationSeparator" w:id="0">
    <w:p w:rsidR="009C0DC0" w:rsidRDefault="009C0DC0" w:rsidP="00E54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247D"/>
    <w:multiLevelType w:val="multilevel"/>
    <w:tmpl w:val="B0C4BC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B32A1F"/>
    <w:multiLevelType w:val="hybridMultilevel"/>
    <w:tmpl w:val="596843C2"/>
    <w:lvl w:ilvl="0" w:tplc="D25CA99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F5150F"/>
    <w:multiLevelType w:val="hybridMultilevel"/>
    <w:tmpl w:val="27E02A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A41632D"/>
    <w:multiLevelType w:val="hybridMultilevel"/>
    <w:tmpl w:val="E9A01E9E"/>
    <w:lvl w:ilvl="0" w:tplc="68D8A8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5926812"/>
    <w:multiLevelType w:val="hybridMultilevel"/>
    <w:tmpl w:val="97EE1E86"/>
    <w:lvl w:ilvl="0" w:tplc="82EABF6E">
      <w:start w:val="1"/>
      <w:numFmt w:val="bullet"/>
      <w:lvlText w:val="o"/>
      <w:lvlJc w:val="left"/>
      <w:pPr>
        <w:tabs>
          <w:tab w:val="num" w:pos="2520"/>
        </w:tabs>
        <w:ind w:left="2520" w:hanging="360"/>
      </w:pPr>
      <w:rPr>
        <w:rFonts w:ascii="Courier New" w:hAnsi="Courier New"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F893A57"/>
    <w:multiLevelType w:val="hybridMultilevel"/>
    <w:tmpl w:val="596843C2"/>
    <w:lvl w:ilvl="0" w:tplc="D25CA99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03A3802"/>
    <w:multiLevelType w:val="hybridMultilevel"/>
    <w:tmpl w:val="D3480AC2"/>
    <w:lvl w:ilvl="0" w:tplc="82EABF6E">
      <w:start w:val="1"/>
      <w:numFmt w:val="bullet"/>
      <w:lvlText w:val="o"/>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51A4BA4"/>
    <w:multiLevelType w:val="hybridMultilevel"/>
    <w:tmpl w:val="400C9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C3564ED"/>
    <w:multiLevelType w:val="hybridMultilevel"/>
    <w:tmpl w:val="B0C4BC90"/>
    <w:lvl w:ilvl="0" w:tplc="1116E6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D5A2A79"/>
    <w:multiLevelType w:val="hybridMultilevel"/>
    <w:tmpl w:val="B4BE7BA6"/>
    <w:lvl w:ilvl="0" w:tplc="24588E14">
      <w:start w:val="3"/>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8"/>
  </w:num>
  <w:num w:numId="7">
    <w:abstractNumId w:val="0"/>
  </w:num>
  <w:num w:numId="8">
    <w:abstractNumId w:val="9"/>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40"/>
    <w:rsid w:val="000066E6"/>
    <w:rsid w:val="00015B32"/>
    <w:rsid w:val="00023DF4"/>
    <w:rsid w:val="00037216"/>
    <w:rsid w:val="000638CA"/>
    <w:rsid w:val="00065F44"/>
    <w:rsid w:val="00070582"/>
    <w:rsid w:val="00077022"/>
    <w:rsid w:val="00081F86"/>
    <w:rsid w:val="00093BAD"/>
    <w:rsid w:val="00093DFB"/>
    <w:rsid w:val="000B06AF"/>
    <w:rsid w:val="000B10AA"/>
    <w:rsid w:val="000B4550"/>
    <w:rsid w:val="000C35D2"/>
    <w:rsid w:val="000F6BFA"/>
    <w:rsid w:val="000F6E41"/>
    <w:rsid w:val="000F7B27"/>
    <w:rsid w:val="000F7F79"/>
    <w:rsid w:val="001033F4"/>
    <w:rsid w:val="00103933"/>
    <w:rsid w:val="00117AF5"/>
    <w:rsid w:val="001264A7"/>
    <w:rsid w:val="00127C8B"/>
    <w:rsid w:val="00136313"/>
    <w:rsid w:val="00140AB2"/>
    <w:rsid w:val="00144714"/>
    <w:rsid w:val="001473AF"/>
    <w:rsid w:val="00153028"/>
    <w:rsid w:val="0015798B"/>
    <w:rsid w:val="0016105E"/>
    <w:rsid w:val="001624C1"/>
    <w:rsid w:val="00180F12"/>
    <w:rsid w:val="00186117"/>
    <w:rsid w:val="001A77A1"/>
    <w:rsid w:val="001B4225"/>
    <w:rsid w:val="001B719F"/>
    <w:rsid w:val="001D4399"/>
    <w:rsid w:val="001E7424"/>
    <w:rsid w:val="001F4A78"/>
    <w:rsid w:val="001F4DA1"/>
    <w:rsid w:val="00213AA8"/>
    <w:rsid w:val="00215D9F"/>
    <w:rsid w:val="00237113"/>
    <w:rsid w:val="00252F07"/>
    <w:rsid w:val="00276202"/>
    <w:rsid w:val="00277204"/>
    <w:rsid w:val="00277440"/>
    <w:rsid w:val="00285B5A"/>
    <w:rsid w:val="002B23AD"/>
    <w:rsid w:val="002C031B"/>
    <w:rsid w:val="002C0A8F"/>
    <w:rsid w:val="002C4064"/>
    <w:rsid w:val="002C46D9"/>
    <w:rsid w:val="002E3689"/>
    <w:rsid w:val="002E44DA"/>
    <w:rsid w:val="002F1BAF"/>
    <w:rsid w:val="002F40BB"/>
    <w:rsid w:val="00346547"/>
    <w:rsid w:val="00357434"/>
    <w:rsid w:val="00371062"/>
    <w:rsid w:val="0037395C"/>
    <w:rsid w:val="00377353"/>
    <w:rsid w:val="00382006"/>
    <w:rsid w:val="00393A55"/>
    <w:rsid w:val="003955D0"/>
    <w:rsid w:val="003A3422"/>
    <w:rsid w:val="003B778C"/>
    <w:rsid w:val="003C41C1"/>
    <w:rsid w:val="003E0748"/>
    <w:rsid w:val="003E0DDC"/>
    <w:rsid w:val="003F144E"/>
    <w:rsid w:val="003F2431"/>
    <w:rsid w:val="00402209"/>
    <w:rsid w:val="0040566C"/>
    <w:rsid w:val="00406450"/>
    <w:rsid w:val="00411885"/>
    <w:rsid w:val="00443600"/>
    <w:rsid w:val="004474C9"/>
    <w:rsid w:val="004554F5"/>
    <w:rsid w:val="00456677"/>
    <w:rsid w:val="00462ADC"/>
    <w:rsid w:val="0046564B"/>
    <w:rsid w:val="004708F0"/>
    <w:rsid w:val="00471E64"/>
    <w:rsid w:val="004754D0"/>
    <w:rsid w:val="00485893"/>
    <w:rsid w:val="004957EC"/>
    <w:rsid w:val="004A0A6F"/>
    <w:rsid w:val="004C54C2"/>
    <w:rsid w:val="004E08ED"/>
    <w:rsid w:val="004E41A9"/>
    <w:rsid w:val="00514A99"/>
    <w:rsid w:val="0052357D"/>
    <w:rsid w:val="005242FE"/>
    <w:rsid w:val="005401AD"/>
    <w:rsid w:val="0055260A"/>
    <w:rsid w:val="00566839"/>
    <w:rsid w:val="00566FEC"/>
    <w:rsid w:val="005710FC"/>
    <w:rsid w:val="0057588E"/>
    <w:rsid w:val="00581422"/>
    <w:rsid w:val="00585C41"/>
    <w:rsid w:val="00592A69"/>
    <w:rsid w:val="005A4218"/>
    <w:rsid w:val="005A74C7"/>
    <w:rsid w:val="005B04EE"/>
    <w:rsid w:val="005B4CCE"/>
    <w:rsid w:val="005B53FE"/>
    <w:rsid w:val="005C3F7B"/>
    <w:rsid w:val="005D2CD0"/>
    <w:rsid w:val="005F544D"/>
    <w:rsid w:val="00610FE8"/>
    <w:rsid w:val="00616294"/>
    <w:rsid w:val="00621F89"/>
    <w:rsid w:val="00622AD2"/>
    <w:rsid w:val="006232A7"/>
    <w:rsid w:val="00626457"/>
    <w:rsid w:val="00646BB7"/>
    <w:rsid w:val="00653E3D"/>
    <w:rsid w:val="006568B1"/>
    <w:rsid w:val="006753F7"/>
    <w:rsid w:val="006858D8"/>
    <w:rsid w:val="00687117"/>
    <w:rsid w:val="00687762"/>
    <w:rsid w:val="006A225D"/>
    <w:rsid w:val="006A5605"/>
    <w:rsid w:val="006A68BD"/>
    <w:rsid w:val="006B35AE"/>
    <w:rsid w:val="006C07B4"/>
    <w:rsid w:val="006C616E"/>
    <w:rsid w:val="006E34D3"/>
    <w:rsid w:val="006E5825"/>
    <w:rsid w:val="006F0D20"/>
    <w:rsid w:val="00706F4B"/>
    <w:rsid w:val="007144F1"/>
    <w:rsid w:val="00716456"/>
    <w:rsid w:val="00722534"/>
    <w:rsid w:val="007236B7"/>
    <w:rsid w:val="00724310"/>
    <w:rsid w:val="00727395"/>
    <w:rsid w:val="00727A93"/>
    <w:rsid w:val="00730195"/>
    <w:rsid w:val="00733BC4"/>
    <w:rsid w:val="007455F3"/>
    <w:rsid w:val="0075468C"/>
    <w:rsid w:val="007752E2"/>
    <w:rsid w:val="007774A7"/>
    <w:rsid w:val="00781443"/>
    <w:rsid w:val="00785151"/>
    <w:rsid w:val="00792A5E"/>
    <w:rsid w:val="00793E9B"/>
    <w:rsid w:val="007A067A"/>
    <w:rsid w:val="007A20B8"/>
    <w:rsid w:val="007B1F19"/>
    <w:rsid w:val="007B3A7B"/>
    <w:rsid w:val="007C627D"/>
    <w:rsid w:val="007D45DA"/>
    <w:rsid w:val="007D7480"/>
    <w:rsid w:val="007F2004"/>
    <w:rsid w:val="0081773E"/>
    <w:rsid w:val="008277D8"/>
    <w:rsid w:val="008311E0"/>
    <w:rsid w:val="00834C85"/>
    <w:rsid w:val="0083519E"/>
    <w:rsid w:val="00841369"/>
    <w:rsid w:val="00843C6F"/>
    <w:rsid w:val="00850B18"/>
    <w:rsid w:val="0085216F"/>
    <w:rsid w:val="008523A4"/>
    <w:rsid w:val="00862CFE"/>
    <w:rsid w:val="00865DC9"/>
    <w:rsid w:val="00873ADF"/>
    <w:rsid w:val="008918FE"/>
    <w:rsid w:val="00895649"/>
    <w:rsid w:val="008A2FB9"/>
    <w:rsid w:val="008B079B"/>
    <w:rsid w:val="008B19E1"/>
    <w:rsid w:val="008D01AA"/>
    <w:rsid w:val="008E2414"/>
    <w:rsid w:val="008E613F"/>
    <w:rsid w:val="008F1772"/>
    <w:rsid w:val="008F6DC3"/>
    <w:rsid w:val="00916ECD"/>
    <w:rsid w:val="00917FA7"/>
    <w:rsid w:val="00926ADB"/>
    <w:rsid w:val="00937230"/>
    <w:rsid w:val="00955072"/>
    <w:rsid w:val="00956539"/>
    <w:rsid w:val="009577F6"/>
    <w:rsid w:val="00967F16"/>
    <w:rsid w:val="0097170A"/>
    <w:rsid w:val="009876B3"/>
    <w:rsid w:val="0098778D"/>
    <w:rsid w:val="0099344E"/>
    <w:rsid w:val="0099369A"/>
    <w:rsid w:val="009A37D4"/>
    <w:rsid w:val="009B173D"/>
    <w:rsid w:val="009B2A0F"/>
    <w:rsid w:val="009B3A00"/>
    <w:rsid w:val="009B7474"/>
    <w:rsid w:val="009C0DC0"/>
    <w:rsid w:val="009D0D55"/>
    <w:rsid w:val="009D2F41"/>
    <w:rsid w:val="00A01DA0"/>
    <w:rsid w:val="00A0435F"/>
    <w:rsid w:val="00A162CF"/>
    <w:rsid w:val="00A220E3"/>
    <w:rsid w:val="00A27ADC"/>
    <w:rsid w:val="00A33762"/>
    <w:rsid w:val="00A421D5"/>
    <w:rsid w:val="00A453A8"/>
    <w:rsid w:val="00A57104"/>
    <w:rsid w:val="00A737C8"/>
    <w:rsid w:val="00A80945"/>
    <w:rsid w:val="00A82FDC"/>
    <w:rsid w:val="00A95145"/>
    <w:rsid w:val="00AA3DC2"/>
    <w:rsid w:val="00AA5620"/>
    <w:rsid w:val="00AA7809"/>
    <w:rsid w:val="00AB5652"/>
    <w:rsid w:val="00AC457F"/>
    <w:rsid w:val="00AD43B6"/>
    <w:rsid w:val="00AE2432"/>
    <w:rsid w:val="00AE5D59"/>
    <w:rsid w:val="00AE7C97"/>
    <w:rsid w:val="00AF6517"/>
    <w:rsid w:val="00B042CD"/>
    <w:rsid w:val="00B11A73"/>
    <w:rsid w:val="00B148AE"/>
    <w:rsid w:val="00B35C07"/>
    <w:rsid w:val="00B3645A"/>
    <w:rsid w:val="00B51DD7"/>
    <w:rsid w:val="00B54E1D"/>
    <w:rsid w:val="00B60F56"/>
    <w:rsid w:val="00B61EA6"/>
    <w:rsid w:val="00B62E72"/>
    <w:rsid w:val="00B64ABC"/>
    <w:rsid w:val="00B66B2D"/>
    <w:rsid w:val="00B70762"/>
    <w:rsid w:val="00B800C7"/>
    <w:rsid w:val="00BB3259"/>
    <w:rsid w:val="00BB72C1"/>
    <w:rsid w:val="00BB77FD"/>
    <w:rsid w:val="00BD3720"/>
    <w:rsid w:val="00BD4EAA"/>
    <w:rsid w:val="00BE55F9"/>
    <w:rsid w:val="00C02B0B"/>
    <w:rsid w:val="00C07755"/>
    <w:rsid w:val="00C13F0E"/>
    <w:rsid w:val="00C17709"/>
    <w:rsid w:val="00C17A16"/>
    <w:rsid w:val="00C25DC9"/>
    <w:rsid w:val="00C574AE"/>
    <w:rsid w:val="00C606D2"/>
    <w:rsid w:val="00C6396E"/>
    <w:rsid w:val="00C7216C"/>
    <w:rsid w:val="00C77EC6"/>
    <w:rsid w:val="00C8362E"/>
    <w:rsid w:val="00C837AC"/>
    <w:rsid w:val="00C83CC6"/>
    <w:rsid w:val="00CA1BBD"/>
    <w:rsid w:val="00CA3F2F"/>
    <w:rsid w:val="00CD5DF6"/>
    <w:rsid w:val="00D06786"/>
    <w:rsid w:val="00D25536"/>
    <w:rsid w:val="00D4257E"/>
    <w:rsid w:val="00D43CDB"/>
    <w:rsid w:val="00D441EF"/>
    <w:rsid w:val="00D47B3B"/>
    <w:rsid w:val="00D51A3E"/>
    <w:rsid w:val="00D657B5"/>
    <w:rsid w:val="00D750B2"/>
    <w:rsid w:val="00D91789"/>
    <w:rsid w:val="00D93648"/>
    <w:rsid w:val="00D952CF"/>
    <w:rsid w:val="00DB619E"/>
    <w:rsid w:val="00DC1074"/>
    <w:rsid w:val="00DC31CA"/>
    <w:rsid w:val="00DC4444"/>
    <w:rsid w:val="00DD3CCA"/>
    <w:rsid w:val="00DD4492"/>
    <w:rsid w:val="00DD6EE3"/>
    <w:rsid w:val="00E01639"/>
    <w:rsid w:val="00E05078"/>
    <w:rsid w:val="00E078EA"/>
    <w:rsid w:val="00E2023C"/>
    <w:rsid w:val="00E21804"/>
    <w:rsid w:val="00E22FC7"/>
    <w:rsid w:val="00E430D2"/>
    <w:rsid w:val="00E43423"/>
    <w:rsid w:val="00E4563C"/>
    <w:rsid w:val="00E51AD3"/>
    <w:rsid w:val="00E544AF"/>
    <w:rsid w:val="00E63CA3"/>
    <w:rsid w:val="00E7666E"/>
    <w:rsid w:val="00E81845"/>
    <w:rsid w:val="00E97A31"/>
    <w:rsid w:val="00EB6A46"/>
    <w:rsid w:val="00ED20E9"/>
    <w:rsid w:val="00ED3EFB"/>
    <w:rsid w:val="00EE2C17"/>
    <w:rsid w:val="00EF08F0"/>
    <w:rsid w:val="00EF3815"/>
    <w:rsid w:val="00F0016D"/>
    <w:rsid w:val="00F03FF3"/>
    <w:rsid w:val="00F05F2E"/>
    <w:rsid w:val="00F113D4"/>
    <w:rsid w:val="00F14D80"/>
    <w:rsid w:val="00F46F85"/>
    <w:rsid w:val="00F503C8"/>
    <w:rsid w:val="00F631C5"/>
    <w:rsid w:val="00F64A3E"/>
    <w:rsid w:val="00F65D0F"/>
    <w:rsid w:val="00F66936"/>
    <w:rsid w:val="00F71C6B"/>
    <w:rsid w:val="00F7676E"/>
    <w:rsid w:val="00FB5AA3"/>
    <w:rsid w:val="00FE1BDF"/>
    <w:rsid w:val="00FE444C"/>
    <w:rsid w:val="00FE5C0E"/>
    <w:rsid w:val="00FE714F"/>
    <w:rsid w:val="00FE7D5E"/>
    <w:rsid w:val="00FF0717"/>
    <w:rsid w:val="00FF32DC"/>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1A66"/>
  <w15:chartTrackingRefBased/>
  <w15:docId w15:val="{4747C035-0A9D-4480-A58B-D7E9FD31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A7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11A7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A73"/>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A4218"/>
    <w:rPr>
      <w:rFonts w:ascii="Segoe UI" w:hAnsi="Segoe UI" w:cs="Segoe UI"/>
      <w:sz w:val="18"/>
      <w:szCs w:val="18"/>
    </w:rPr>
  </w:style>
  <w:style w:type="character" w:customStyle="1" w:styleId="a4">
    <w:name w:val="Текст выноски Знак"/>
    <w:basedOn w:val="a0"/>
    <w:link w:val="a3"/>
    <w:uiPriority w:val="99"/>
    <w:semiHidden/>
    <w:rsid w:val="005A4218"/>
    <w:rPr>
      <w:rFonts w:ascii="Segoe UI" w:eastAsia="Times New Roman" w:hAnsi="Segoe UI" w:cs="Segoe UI"/>
      <w:sz w:val="18"/>
      <w:szCs w:val="18"/>
      <w:lang w:eastAsia="ru-RU"/>
    </w:rPr>
  </w:style>
  <w:style w:type="character" w:customStyle="1" w:styleId="specificationscharacteristic">
    <w:name w:val="specifications__characteristic"/>
    <w:basedOn w:val="a0"/>
    <w:uiPriority w:val="99"/>
    <w:rsid w:val="004A0A6F"/>
  </w:style>
  <w:style w:type="character" w:customStyle="1" w:styleId="specificationsvalue">
    <w:name w:val="specifications__value"/>
    <w:basedOn w:val="a0"/>
    <w:uiPriority w:val="99"/>
    <w:rsid w:val="004A0A6F"/>
  </w:style>
  <w:style w:type="paragraph" w:customStyle="1" w:styleId="a5">
    <w:name w:val="Знак"/>
    <w:basedOn w:val="a"/>
    <w:autoRedefine/>
    <w:rsid w:val="008523A4"/>
    <w:pPr>
      <w:spacing w:after="160" w:line="240" w:lineRule="exact"/>
    </w:pPr>
    <w:rPr>
      <w:rFonts w:eastAsia="SimSun"/>
      <w:b/>
      <w:bCs/>
      <w:sz w:val="28"/>
      <w:szCs w:val="28"/>
      <w:lang w:val="en-US" w:eastAsia="en-US"/>
    </w:rPr>
  </w:style>
  <w:style w:type="character" w:styleId="a6">
    <w:name w:val="Hyperlink"/>
    <w:basedOn w:val="a0"/>
    <w:uiPriority w:val="99"/>
    <w:unhideWhenUsed/>
    <w:rsid w:val="009577F6"/>
    <w:rPr>
      <w:color w:val="0563C1"/>
      <w:u w:val="single"/>
    </w:rPr>
  </w:style>
  <w:style w:type="character" w:styleId="a7">
    <w:name w:val="FollowedHyperlink"/>
    <w:basedOn w:val="a0"/>
    <w:uiPriority w:val="99"/>
    <w:semiHidden/>
    <w:unhideWhenUsed/>
    <w:rsid w:val="009577F6"/>
    <w:rPr>
      <w:color w:val="954F72"/>
      <w:u w:val="single"/>
    </w:rPr>
  </w:style>
  <w:style w:type="paragraph" w:customStyle="1" w:styleId="msonormal0">
    <w:name w:val="msonormal"/>
    <w:basedOn w:val="a"/>
    <w:rsid w:val="009577F6"/>
    <w:pPr>
      <w:spacing w:before="100" w:beforeAutospacing="1" w:after="100" w:afterAutospacing="1"/>
    </w:pPr>
  </w:style>
  <w:style w:type="paragraph" w:customStyle="1" w:styleId="font5">
    <w:name w:val="font5"/>
    <w:basedOn w:val="a"/>
    <w:rsid w:val="009577F6"/>
    <w:pPr>
      <w:spacing w:before="100" w:beforeAutospacing="1" w:after="100" w:afterAutospacing="1"/>
    </w:pPr>
    <w:rPr>
      <w:b/>
      <w:bCs/>
      <w:sz w:val="20"/>
      <w:szCs w:val="20"/>
    </w:rPr>
  </w:style>
  <w:style w:type="paragraph" w:customStyle="1" w:styleId="font6">
    <w:name w:val="font6"/>
    <w:basedOn w:val="a"/>
    <w:rsid w:val="009577F6"/>
    <w:pPr>
      <w:spacing w:before="100" w:beforeAutospacing="1" w:after="100" w:afterAutospacing="1"/>
    </w:pPr>
    <w:rPr>
      <w:b/>
      <w:bCs/>
      <w:sz w:val="18"/>
      <w:szCs w:val="18"/>
    </w:rPr>
  </w:style>
  <w:style w:type="paragraph" w:customStyle="1" w:styleId="xl110">
    <w:name w:val="xl110"/>
    <w:basedOn w:val="a"/>
    <w:rsid w:val="009577F6"/>
    <w:pPr>
      <w:spacing w:before="100" w:beforeAutospacing="1" w:after="100" w:afterAutospacing="1"/>
    </w:pPr>
  </w:style>
  <w:style w:type="paragraph" w:customStyle="1" w:styleId="xl111">
    <w:name w:val="xl111"/>
    <w:basedOn w:val="a"/>
    <w:rsid w:val="009577F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2">
    <w:name w:val="xl112"/>
    <w:basedOn w:val="a"/>
    <w:rsid w:val="009577F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
    <w:rsid w:val="009577F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9577F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15">
    <w:name w:val="xl115"/>
    <w:basedOn w:val="a"/>
    <w:rsid w:val="009577F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styleId="a8">
    <w:name w:val="List Paragraph"/>
    <w:basedOn w:val="a"/>
    <w:uiPriority w:val="34"/>
    <w:qFormat/>
    <w:rsid w:val="009B7474"/>
    <w:pPr>
      <w:ind w:left="720"/>
      <w:contextualSpacing/>
    </w:pPr>
  </w:style>
  <w:style w:type="paragraph" w:customStyle="1" w:styleId="a9">
    <w:name w:val="Знак"/>
    <w:basedOn w:val="a"/>
    <w:autoRedefine/>
    <w:rsid w:val="00722534"/>
    <w:pPr>
      <w:spacing w:after="160" w:line="240" w:lineRule="exact"/>
    </w:pPr>
    <w:rPr>
      <w:rFonts w:eastAsia="SimSun"/>
      <w:b/>
      <w:bCs/>
      <w:sz w:val="28"/>
      <w:szCs w:val="28"/>
      <w:lang w:val="en-US" w:eastAsia="en-US"/>
    </w:rPr>
  </w:style>
  <w:style w:type="paragraph" w:customStyle="1" w:styleId="aa">
    <w:name w:val="Знак"/>
    <w:basedOn w:val="a"/>
    <w:autoRedefine/>
    <w:rsid w:val="00C17709"/>
    <w:pPr>
      <w:spacing w:after="160" w:line="240" w:lineRule="exact"/>
    </w:pPr>
    <w:rPr>
      <w:rFonts w:eastAsia="SimSun"/>
      <w:b/>
      <w:bCs/>
      <w:sz w:val="28"/>
      <w:szCs w:val="28"/>
      <w:lang w:val="en-US" w:eastAsia="en-US"/>
    </w:rPr>
  </w:style>
  <w:style w:type="paragraph" w:customStyle="1" w:styleId="ab">
    <w:name w:val="Знак"/>
    <w:basedOn w:val="a"/>
    <w:autoRedefine/>
    <w:rsid w:val="007752E2"/>
    <w:pPr>
      <w:spacing w:after="160" w:line="240" w:lineRule="exact"/>
    </w:pPr>
    <w:rPr>
      <w:rFonts w:eastAsia="SimSun"/>
      <w:b/>
      <w:bCs/>
      <w:sz w:val="28"/>
      <w:szCs w:val="28"/>
      <w:lang w:val="en-US" w:eastAsia="en-US"/>
    </w:rPr>
  </w:style>
  <w:style w:type="paragraph" w:styleId="ac">
    <w:name w:val="header"/>
    <w:basedOn w:val="a"/>
    <w:link w:val="ad"/>
    <w:uiPriority w:val="99"/>
    <w:unhideWhenUsed/>
    <w:rsid w:val="00E544AF"/>
    <w:pPr>
      <w:tabs>
        <w:tab w:val="center" w:pos="4677"/>
        <w:tab w:val="right" w:pos="9355"/>
      </w:tabs>
    </w:pPr>
  </w:style>
  <w:style w:type="character" w:customStyle="1" w:styleId="ad">
    <w:name w:val="Верхний колонтитул Знак"/>
    <w:basedOn w:val="a0"/>
    <w:link w:val="ac"/>
    <w:uiPriority w:val="99"/>
    <w:rsid w:val="00E544AF"/>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E544AF"/>
    <w:pPr>
      <w:tabs>
        <w:tab w:val="center" w:pos="4677"/>
        <w:tab w:val="right" w:pos="9355"/>
      </w:tabs>
    </w:pPr>
  </w:style>
  <w:style w:type="character" w:customStyle="1" w:styleId="af">
    <w:name w:val="Нижний колонтитул Знак"/>
    <w:basedOn w:val="a0"/>
    <w:link w:val="ae"/>
    <w:uiPriority w:val="99"/>
    <w:rsid w:val="00E544AF"/>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Знак"/>
    <w:basedOn w:val="a"/>
    <w:autoRedefine/>
    <w:rsid w:val="0040566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5798">
      <w:bodyDiv w:val="1"/>
      <w:marLeft w:val="0"/>
      <w:marRight w:val="0"/>
      <w:marTop w:val="0"/>
      <w:marBottom w:val="0"/>
      <w:divBdr>
        <w:top w:val="none" w:sz="0" w:space="0" w:color="auto"/>
        <w:left w:val="none" w:sz="0" w:space="0" w:color="auto"/>
        <w:bottom w:val="none" w:sz="0" w:space="0" w:color="auto"/>
        <w:right w:val="none" w:sz="0" w:space="0" w:color="auto"/>
      </w:divBdr>
    </w:div>
    <w:div w:id="265189661">
      <w:bodyDiv w:val="1"/>
      <w:marLeft w:val="0"/>
      <w:marRight w:val="0"/>
      <w:marTop w:val="0"/>
      <w:marBottom w:val="0"/>
      <w:divBdr>
        <w:top w:val="none" w:sz="0" w:space="0" w:color="auto"/>
        <w:left w:val="none" w:sz="0" w:space="0" w:color="auto"/>
        <w:bottom w:val="none" w:sz="0" w:space="0" w:color="auto"/>
        <w:right w:val="none" w:sz="0" w:space="0" w:color="auto"/>
      </w:divBdr>
    </w:div>
    <w:div w:id="408618042">
      <w:bodyDiv w:val="1"/>
      <w:marLeft w:val="0"/>
      <w:marRight w:val="0"/>
      <w:marTop w:val="0"/>
      <w:marBottom w:val="0"/>
      <w:divBdr>
        <w:top w:val="none" w:sz="0" w:space="0" w:color="auto"/>
        <w:left w:val="none" w:sz="0" w:space="0" w:color="auto"/>
        <w:bottom w:val="none" w:sz="0" w:space="0" w:color="auto"/>
        <w:right w:val="none" w:sz="0" w:space="0" w:color="auto"/>
      </w:divBdr>
    </w:div>
    <w:div w:id="706027555">
      <w:bodyDiv w:val="1"/>
      <w:marLeft w:val="0"/>
      <w:marRight w:val="0"/>
      <w:marTop w:val="0"/>
      <w:marBottom w:val="0"/>
      <w:divBdr>
        <w:top w:val="none" w:sz="0" w:space="0" w:color="auto"/>
        <w:left w:val="none" w:sz="0" w:space="0" w:color="auto"/>
        <w:bottom w:val="none" w:sz="0" w:space="0" w:color="auto"/>
        <w:right w:val="none" w:sz="0" w:space="0" w:color="auto"/>
      </w:divBdr>
    </w:div>
    <w:div w:id="1300915232">
      <w:bodyDiv w:val="1"/>
      <w:marLeft w:val="0"/>
      <w:marRight w:val="0"/>
      <w:marTop w:val="0"/>
      <w:marBottom w:val="0"/>
      <w:divBdr>
        <w:top w:val="none" w:sz="0" w:space="0" w:color="auto"/>
        <w:left w:val="none" w:sz="0" w:space="0" w:color="auto"/>
        <w:bottom w:val="none" w:sz="0" w:space="0" w:color="auto"/>
        <w:right w:val="none" w:sz="0" w:space="0" w:color="auto"/>
      </w:divBdr>
    </w:div>
    <w:div w:id="15641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E91CB-C829-4169-85AF-CFF2315D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TotalTime>
  <Pages>6</Pages>
  <Words>2620</Words>
  <Characters>14936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Едыге Медеубаев</dc:creator>
  <cp:keywords/>
  <dc:description/>
  <cp:lastModifiedBy>Едыге Медеубаев</cp:lastModifiedBy>
  <cp:revision>164</cp:revision>
  <cp:lastPrinted>2023-12-08T05:17:00Z</cp:lastPrinted>
  <dcterms:created xsi:type="dcterms:W3CDTF">2019-04-03T11:48:00Z</dcterms:created>
  <dcterms:modified xsi:type="dcterms:W3CDTF">2023-12-08T06:05:00Z</dcterms:modified>
</cp:coreProperties>
</file>